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38AF" w14:textId="64A3E8BA" w:rsidR="00801444" w:rsidRPr="005D60D8" w:rsidRDefault="00801444" w:rsidP="008014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 w:rsidR="00116E93">
        <w:rPr>
          <w:b/>
          <w:noProof/>
          <w:sz w:val="24"/>
          <w:szCs w:val="24"/>
        </w:rPr>
        <w:t>20</w:t>
      </w:r>
      <w:r w:rsidRPr="005D60D8">
        <w:rPr>
          <w:b/>
          <w:i/>
          <w:noProof/>
          <w:sz w:val="24"/>
          <w:szCs w:val="24"/>
        </w:rPr>
        <w:tab/>
      </w:r>
      <w:r w:rsidR="0069754F" w:rsidRPr="00ED0DDE">
        <w:rPr>
          <w:b/>
          <w:i/>
          <w:noProof/>
          <w:sz w:val="28"/>
          <w:szCs w:val="28"/>
        </w:rPr>
        <w:t>R2-221</w:t>
      </w:r>
      <w:r w:rsidR="00D15858">
        <w:rPr>
          <w:b/>
          <w:i/>
          <w:noProof/>
          <w:sz w:val="28"/>
          <w:szCs w:val="28"/>
        </w:rPr>
        <w:t>2752</w:t>
      </w:r>
    </w:p>
    <w:p w14:paraId="75CF7E5E" w14:textId="6480A230" w:rsidR="00801444" w:rsidRPr="005D60D8" w:rsidRDefault="0073602D" w:rsidP="008014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Toulousse, France</w:t>
      </w:r>
      <w:r w:rsidR="00801444" w:rsidRPr="005D60D8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4</w:t>
      </w:r>
      <w:r w:rsidRPr="0073602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>-</w:t>
      </w:r>
      <w:r w:rsidR="00801444" w:rsidRPr="005D60D8">
        <w:rPr>
          <w:b/>
          <w:noProof/>
          <w:sz w:val="24"/>
          <w:szCs w:val="24"/>
        </w:rPr>
        <w:t xml:space="preserve"> 1</w:t>
      </w:r>
      <w:r>
        <w:rPr>
          <w:b/>
          <w:noProof/>
          <w:sz w:val="24"/>
          <w:szCs w:val="24"/>
        </w:rPr>
        <w:t>8</w:t>
      </w:r>
      <w:r w:rsidRPr="0073602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November</w:t>
      </w:r>
      <w:r w:rsidR="00801444" w:rsidRPr="005D60D8">
        <w:rPr>
          <w:b/>
          <w:noProof/>
          <w:sz w:val="24"/>
          <w:szCs w:val="24"/>
        </w:rPr>
        <w:t>, 2022</w:t>
      </w:r>
    </w:p>
    <w:p w14:paraId="342FD276" w14:textId="77777777" w:rsidR="00801444" w:rsidRPr="00CE0424" w:rsidRDefault="00801444" w:rsidP="00801444">
      <w:pPr>
        <w:pStyle w:val="3GPPHeader"/>
      </w:pPr>
    </w:p>
    <w:p w14:paraId="29A9CB84" w14:textId="2F97E9D2" w:rsidR="00801444" w:rsidRPr="00AC7932" w:rsidRDefault="00801444" w:rsidP="00801444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D17F98">
        <w:rPr>
          <w:sz w:val="22"/>
          <w:szCs w:val="22"/>
          <w:lang w:val="en-US"/>
        </w:rPr>
        <w:t>6.12.2</w:t>
      </w:r>
    </w:p>
    <w:p w14:paraId="71F147D7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05DE87C" w14:textId="37E60E63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D0DDE">
        <w:rPr>
          <w:noProof/>
        </w:rPr>
        <w:t>Configuration of margin for 1Rx RedCap UEs</w:t>
      </w:r>
    </w:p>
    <w:p w14:paraId="3DACADBF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49243EB" w14:textId="77777777" w:rsidR="00801444" w:rsidRPr="00CE0424" w:rsidRDefault="00801444" w:rsidP="00801444">
      <w:pPr>
        <w:pStyle w:val="Heading1"/>
      </w:pPr>
      <w:r>
        <w:t>1</w:t>
      </w:r>
      <w:r>
        <w:tab/>
      </w:r>
      <w:r w:rsidRPr="00CE0424">
        <w:t>Introduction</w:t>
      </w:r>
    </w:p>
    <w:p w14:paraId="49D4AA74" w14:textId="76951436" w:rsidR="00801444" w:rsidRPr="00646224" w:rsidRDefault="003A5636" w:rsidP="004E411F">
      <w:pPr>
        <w:jc w:val="both"/>
        <w:rPr>
          <w:rFonts w:ascii="Arial" w:hAnsi="Arial" w:cs="Arial"/>
        </w:rPr>
      </w:pPr>
      <w:r w:rsidRPr="003A5636">
        <w:rPr>
          <w:rFonts w:ascii="Arial" w:eastAsia="Malgun Gothic" w:hAnsi="Arial" w:cs="Arial"/>
          <w:szCs w:val="22"/>
        </w:rPr>
        <w:t>In Rel-17</w:t>
      </w:r>
      <w:r w:rsidR="00721DBD">
        <w:rPr>
          <w:rFonts w:ascii="Arial" w:eastAsia="Malgun Gothic" w:hAnsi="Arial" w:cs="Arial"/>
          <w:szCs w:val="22"/>
        </w:rPr>
        <w:t xml:space="preserve">, </w:t>
      </w:r>
      <w:r w:rsidR="009A2A9D">
        <w:rPr>
          <w:rFonts w:ascii="Arial" w:eastAsia="Malgun Gothic" w:hAnsi="Arial" w:cs="Arial"/>
          <w:szCs w:val="22"/>
        </w:rPr>
        <w:t xml:space="preserve">during the </w:t>
      </w:r>
      <w:r w:rsidRPr="003A5636">
        <w:rPr>
          <w:rFonts w:ascii="Arial" w:eastAsia="Malgun Gothic" w:hAnsi="Arial" w:cs="Arial"/>
          <w:szCs w:val="22"/>
        </w:rPr>
        <w:t xml:space="preserve">RedCap </w:t>
      </w:r>
      <w:r w:rsidR="009A2A9D">
        <w:rPr>
          <w:rFonts w:ascii="Arial" w:eastAsia="Malgun Gothic" w:hAnsi="Arial" w:cs="Arial"/>
          <w:szCs w:val="22"/>
        </w:rPr>
        <w:t xml:space="preserve">WI, </w:t>
      </w:r>
      <w:r w:rsidRPr="003A5636">
        <w:rPr>
          <w:rFonts w:ascii="Arial" w:eastAsia="Malgun Gothic" w:hAnsi="Arial" w:cs="Arial"/>
          <w:szCs w:val="22"/>
        </w:rPr>
        <w:t xml:space="preserve">RAN4 </w:t>
      </w:r>
      <w:r w:rsidR="00706C4B">
        <w:rPr>
          <w:rFonts w:ascii="Arial" w:eastAsia="Malgun Gothic" w:hAnsi="Arial" w:cs="Arial"/>
          <w:szCs w:val="22"/>
        </w:rPr>
        <w:t xml:space="preserve">observed that </w:t>
      </w:r>
      <w:r w:rsidRPr="003A5636">
        <w:rPr>
          <w:rFonts w:ascii="Arial" w:eastAsia="Malgun Gothic" w:hAnsi="Arial" w:cs="Arial"/>
          <w:szCs w:val="22"/>
        </w:rPr>
        <w:t xml:space="preserve">[1] RSRP measurement accuracy for a </w:t>
      </w:r>
      <w:r w:rsidR="002F5777">
        <w:rPr>
          <w:rFonts w:ascii="Arial" w:eastAsia="Malgun Gothic" w:hAnsi="Arial" w:cs="Arial"/>
          <w:szCs w:val="22"/>
        </w:rPr>
        <w:t xml:space="preserve">RedCap UE with </w:t>
      </w:r>
      <w:r w:rsidRPr="003A5636">
        <w:rPr>
          <w:rFonts w:ascii="Arial" w:eastAsia="Malgun Gothic" w:hAnsi="Arial" w:cs="Arial"/>
          <w:szCs w:val="22"/>
        </w:rPr>
        <w:t xml:space="preserve">1Rx </w:t>
      </w:r>
      <w:r w:rsidR="002F5777">
        <w:rPr>
          <w:rFonts w:ascii="Arial" w:eastAsia="Malgun Gothic" w:hAnsi="Arial" w:cs="Arial"/>
          <w:szCs w:val="22"/>
        </w:rPr>
        <w:t xml:space="preserve">branch </w:t>
      </w:r>
      <w:r w:rsidRPr="003A5636">
        <w:rPr>
          <w:rFonts w:ascii="Arial" w:eastAsia="Malgun Gothic" w:hAnsi="Arial" w:cs="Arial"/>
          <w:szCs w:val="22"/>
        </w:rPr>
        <w:t xml:space="preserve">is not as good as that of a </w:t>
      </w:r>
      <w:r w:rsidR="006650FE">
        <w:rPr>
          <w:rFonts w:ascii="Arial" w:eastAsia="Malgun Gothic" w:hAnsi="Arial" w:cs="Arial"/>
          <w:szCs w:val="22"/>
        </w:rPr>
        <w:t xml:space="preserve">RedCap UE with </w:t>
      </w:r>
      <w:r w:rsidRPr="003A5636">
        <w:rPr>
          <w:rFonts w:ascii="Arial" w:eastAsia="Malgun Gothic" w:hAnsi="Arial" w:cs="Arial"/>
          <w:szCs w:val="22"/>
        </w:rPr>
        <w:t xml:space="preserve">2Rx </w:t>
      </w:r>
      <w:r w:rsidR="006650FE">
        <w:rPr>
          <w:rFonts w:ascii="Arial" w:eastAsia="Malgun Gothic" w:hAnsi="Arial" w:cs="Arial"/>
          <w:szCs w:val="22"/>
        </w:rPr>
        <w:t>branched</w:t>
      </w:r>
      <w:r w:rsidRPr="003A5636">
        <w:rPr>
          <w:rFonts w:ascii="Arial" w:eastAsia="Malgun Gothic" w:hAnsi="Arial" w:cs="Arial"/>
          <w:szCs w:val="22"/>
        </w:rPr>
        <w:t xml:space="preserve"> (by </w:t>
      </w:r>
      <w:r w:rsidR="0013770E">
        <w:rPr>
          <w:rFonts w:ascii="Arial" w:eastAsia="Malgun Gothic" w:hAnsi="Arial" w:cs="Arial"/>
          <w:szCs w:val="22"/>
        </w:rPr>
        <w:t xml:space="preserve">a </w:t>
      </w:r>
      <w:r w:rsidRPr="003A5636">
        <w:rPr>
          <w:rFonts w:ascii="Arial" w:eastAsia="Malgun Gothic" w:hAnsi="Arial" w:cs="Arial"/>
          <w:szCs w:val="22"/>
        </w:rPr>
        <w:t xml:space="preserve">certain offset). </w:t>
      </w:r>
      <w:r w:rsidR="007220F2">
        <w:rPr>
          <w:rFonts w:ascii="Arial" w:eastAsia="Malgun Gothic" w:hAnsi="Arial" w:cs="Arial"/>
          <w:szCs w:val="22"/>
        </w:rPr>
        <w:t xml:space="preserve">This </w:t>
      </w:r>
      <w:r w:rsidR="005656FB">
        <w:rPr>
          <w:rFonts w:ascii="Arial" w:eastAsia="Malgun Gothic" w:hAnsi="Arial" w:cs="Arial"/>
          <w:szCs w:val="22"/>
        </w:rPr>
        <w:t>led</w:t>
      </w:r>
      <w:r w:rsidR="007220F2">
        <w:rPr>
          <w:rFonts w:ascii="Arial" w:eastAsia="Malgun Gothic" w:hAnsi="Arial" w:cs="Arial"/>
          <w:szCs w:val="22"/>
        </w:rPr>
        <w:t xml:space="preserve"> to a </w:t>
      </w:r>
      <w:r w:rsidR="005656FB">
        <w:rPr>
          <w:rFonts w:ascii="Arial" w:eastAsia="Malgun Gothic" w:hAnsi="Arial" w:cs="Arial"/>
          <w:szCs w:val="22"/>
        </w:rPr>
        <w:t xml:space="preserve">discussion on </w:t>
      </w:r>
      <w:r w:rsidR="009E5739">
        <w:rPr>
          <w:rFonts w:ascii="Arial" w:eastAsia="Malgun Gothic" w:hAnsi="Arial" w:cs="Arial"/>
          <w:szCs w:val="22"/>
        </w:rPr>
        <w:t xml:space="preserve">the need to introduce an offset </w:t>
      </w:r>
      <w:r w:rsidR="00FF3F1C">
        <w:rPr>
          <w:rFonts w:ascii="Arial" w:eastAsia="Malgun Gothic" w:hAnsi="Arial" w:cs="Arial"/>
          <w:szCs w:val="22"/>
        </w:rPr>
        <w:t>for RedCap UEs with 1Rx branch.</w:t>
      </w:r>
      <w:r w:rsidR="004E411F">
        <w:rPr>
          <w:rFonts w:ascii="Arial" w:eastAsia="Malgun Gothic" w:hAnsi="Arial" w:cs="Arial"/>
          <w:szCs w:val="22"/>
        </w:rPr>
        <w:t xml:space="preserve"> In this contribution, we discuss the impact of </w:t>
      </w:r>
      <w:r w:rsidRPr="003A5636">
        <w:rPr>
          <w:rFonts w:ascii="Arial" w:eastAsia="Malgun Gothic" w:hAnsi="Arial" w:cs="Arial"/>
          <w:szCs w:val="22"/>
        </w:rPr>
        <w:t xml:space="preserve">the RAN4 study </w:t>
      </w:r>
      <w:r w:rsidR="00496827">
        <w:rPr>
          <w:rFonts w:ascii="Arial" w:eastAsia="Malgun Gothic" w:hAnsi="Arial" w:cs="Arial"/>
          <w:szCs w:val="22"/>
        </w:rPr>
        <w:t>regarding RedCap UEs with 1Rx branch</w:t>
      </w:r>
      <w:r w:rsidR="00496827" w:rsidRPr="003A5636">
        <w:rPr>
          <w:rFonts w:ascii="Arial" w:eastAsia="Malgun Gothic" w:hAnsi="Arial" w:cs="Arial"/>
          <w:szCs w:val="22"/>
        </w:rPr>
        <w:t xml:space="preserve"> </w:t>
      </w:r>
      <w:r w:rsidRPr="003A5636">
        <w:rPr>
          <w:rFonts w:ascii="Arial" w:eastAsia="Malgun Gothic" w:hAnsi="Arial" w:cs="Arial"/>
          <w:szCs w:val="22"/>
        </w:rPr>
        <w:t>on RAN2 specifications.</w:t>
      </w:r>
    </w:p>
    <w:p w14:paraId="7E9BF822" w14:textId="77777777" w:rsidR="00801444" w:rsidRDefault="00801444" w:rsidP="00801444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408B21F1" w14:textId="26000822" w:rsidR="00801444" w:rsidRDefault="00801444" w:rsidP="00801444">
      <w:pPr>
        <w:pStyle w:val="Heading2"/>
      </w:pPr>
      <w:r>
        <w:t>2.1</w:t>
      </w:r>
      <w:r>
        <w:tab/>
      </w:r>
      <w:r w:rsidR="00F27E8F">
        <w:t>Cell-specific RSRP thresholds</w:t>
      </w:r>
    </w:p>
    <w:p w14:paraId="210C17A4" w14:textId="4678EC11" w:rsidR="00291074" w:rsidRPr="00291074" w:rsidRDefault="00291074" w:rsidP="0029107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 w:rsidRPr="00291074">
        <w:rPr>
          <w:rFonts w:ascii="Arial" w:eastAsia="MS Mincho" w:hAnsi="Arial" w:cs="Arial"/>
        </w:rPr>
        <w:t xml:space="preserve">The following </w:t>
      </w:r>
      <w:r w:rsidR="002062EF">
        <w:rPr>
          <w:rFonts w:ascii="Arial" w:eastAsia="MS Mincho" w:hAnsi="Arial" w:cs="Arial"/>
        </w:rPr>
        <w:t xml:space="preserve">parameters that indicate </w:t>
      </w:r>
      <w:r w:rsidRPr="00291074">
        <w:rPr>
          <w:rFonts w:ascii="Arial" w:eastAsia="MS Mincho" w:hAnsi="Arial" w:cs="Arial"/>
        </w:rPr>
        <w:t xml:space="preserve">RSRP thresholds </w:t>
      </w:r>
      <w:r w:rsidR="003969C4">
        <w:rPr>
          <w:rFonts w:ascii="Arial" w:eastAsia="MS Mincho" w:hAnsi="Arial" w:cs="Arial"/>
        </w:rPr>
        <w:t xml:space="preserve">are </w:t>
      </w:r>
      <w:r>
        <w:rPr>
          <w:rFonts w:ascii="Arial" w:eastAsia="MS Mincho" w:hAnsi="Arial" w:cs="Arial"/>
        </w:rPr>
        <w:t xml:space="preserve">broadcast in a cell </w:t>
      </w:r>
      <w:r w:rsidR="003969C4">
        <w:rPr>
          <w:rFonts w:ascii="Arial" w:eastAsia="MS Mincho" w:hAnsi="Arial" w:cs="Arial"/>
        </w:rPr>
        <w:t xml:space="preserve">to </w:t>
      </w:r>
      <w:r w:rsidRPr="00291074">
        <w:rPr>
          <w:rFonts w:ascii="Arial" w:eastAsia="MS Mincho" w:hAnsi="Arial" w:cs="Arial"/>
        </w:rPr>
        <w:t xml:space="preserve">fulfil the criteria </w:t>
      </w:r>
      <w:r w:rsidR="00BF2185">
        <w:rPr>
          <w:rFonts w:ascii="Arial" w:eastAsia="MS Mincho" w:hAnsi="Arial" w:cs="Arial"/>
        </w:rPr>
        <w:t>mentioned in the LS</w:t>
      </w:r>
      <w:r w:rsidR="00A90EE1">
        <w:rPr>
          <w:rFonts w:ascii="Arial" w:eastAsia="MS Mincho" w:hAnsi="Arial" w:cs="Arial"/>
        </w:rPr>
        <w:t xml:space="preserve">. The parameters </w:t>
      </w:r>
      <w:r w:rsidRPr="00291074">
        <w:rPr>
          <w:rFonts w:ascii="Arial" w:eastAsia="MS Mincho" w:hAnsi="Arial" w:cs="Arial"/>
        </w:rPr>
        <w:t xml:space="preserve"> </w:t>
      </w:r>
      <w:r w:rsidR="002071AB">
        <w:rPr>
          <w:rFonts w:ascii="Arial" w:eastAsia="MS Mincho" w:hAnsi="Arial" w:cs="Arial"/>
        </w:rPr>
        <w:t xml:space="preserve">indicating thresholds </w:t>
      </w:r>
      <w:r w:rsidRPr="00291074">
        <w:rPr>
          <w:rFonts w:ascii="Arial" w:eastAsia="MS Mincho" w:hAnsi="Arial" w:cs="Arial"/>
        </w:rPr>
        <w:t>are cell-specific and apply to RedCap UEs with 1 Rx branch. The thresholds are related to L3 measurements in RRC_IDLE/</w:t>
      </w:r>
      <w:r w:rsidR="004B6275">
        <w:rPr>
          <w:rFonts w:ascii="Arial" w:eastAsia="MS Mincho" w:hAnsi="Arial" w:cs="Arial"/>
        </w:rPr>
        <w:t>RRC_</w:t>
      </w:r>
      <w:r w:rsidRPr="00291074">
        <w:rPr>
          <w:rFonts w:ascii="Arial" w:eastAsia="MS Mincho" w:hAnsi="Arial" w:cs="Arial"/>
        </w:rPr>
        <w:t>INACTIVE state</w:t>
      </w:r>
      <w:r w:rsidR="004B6275">
        <w:rPr>
          <w:rFonts w:ascii="Arial" w:eastAsia="MS Mincho" w:hAnsi="Arial" w:cs="Arial"/>
        </w:rPr>
        <w:t>s</w:t>
      </w:r>
      <w:r w:rsidRPr="00291074">
        <w:rPr>
          <w:rFonts w:ascii="Arial" w:eastAsia="MS Mincho" w:hAnsi="Arial" w:cs="Arial"/>
        </w:rPr>
        <w:t>.</w:t>
      </w:r>
    </w:p>
    <w:p w14:paraId="67F3C3C5" w14:textId="77777777" w:rsidR="00291074" w:rsidRPr="00291074" w:rsidRDefault="00291074" w:rsidP="00E75054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</w:rPr>
      </w:pPr>
      <w:proofErr w:type="spellStart"/>
      <w:r w:rsidRPr="00291074">
        <w:rPr>
          <w:rFonts w:ascii="Arial" w:eastAsia="MS Mincho" w:hAnsi="Arial" w:cs="Arial"/>
          <w:i/>
          <w:iCs/>
        </w:rPr>
        <w:t>rsrp-ThresholdSSB</w:t>
      </w:r>
      <w:proofErr w:type="spellEnd"/>
      <w:r w:rsidRPr="00291074">
        <w:rPr>
          <w:rFonts w:ascii="Arial" w:eastAsia="MS Mincho" w:hAnsi="Arial" w:cs="Arial"/>
        </w:rPr>
        <w:t xml:space="preserve">, </w:t>
      </w:r>
      <w:proofErr w:type="spellStart"/>
      <w:r w:rsidRPr="00291074">
        <w:rPr>
          <w:rFonts w:ascii="Arial" w:eastAsia="MS Mincho" w:hAnsi="Arial" w:cs="Arial"/>
          <w:i/>
          <w:iCs/>
        </w:rPr>
        <w:t>msgA</w:t>
      </w:r>
      <w:proofErr w:type="spellEnd"/>
      <w:r w:rsidRPr="00291074">
        <w:rPr>
          <w:rFonts w:ascii="Arial" w:eastAsia="MS Mincho" w:hAnsi="Arial" w:cs="Arial"/>
          <w:i/>
          <w:iCs/>
        </w:rPr>
        <w:t>-RSRP-</w:t>
      </w:r>
      <w:proofErr w:type="spellStart"/>
      <w:r w:rsidRPr="00291074">
        <w:rPr>
          <w:rFonts w:ascii="Arial" w:eastAsia="MS Mincho" w:hAnsi="Arial" w:cs="Arial"/>
          <w:i/>
          <w:iCs/>
        </w:rPr>
        <w:t>ThresholdSSB</w:t>
      </w:r>
      <w:proofErr w:type="spellEnd"/>
      <w:r w:rsidRPr="00291074">
        <w:rPr>
          <w:rFonts w:ascii="Arial" w:eastAsia="MS Mincho" w:hAnsi="Arial" w:cs="Arial"/>
          <w:lang w:val="en-US"/>
        </w:rPr>
        <w:t xml:space="preserve">. This is a </w:t>
      </w:r>
      <w:r w:rsidRPr="00291074">
        <w:rPr>
          <w:rFonts w:ascii="Arial" w:eastAsia="MS Mincho" w:hAnsi="Arial" w:cs="Arial"/>
          <w:lang w:val="x-none"/>
        </w:rPr>
        <w:t>L1-RSRP threshold used for determining whether a candidate beam may be used by the UE to attempt contention free random access to recover from beam failure</w:t>
      </w:r>
      <w:r w:rsidRPr="00291074">
        <w:rPr>
          <w:rFonts w:ascii="Arial" w:eastAsia="MS Mincho" w:hAnsi="Arial" w:cs="Arial"/>
          <w:lang w:val="en-US"/>
        </w:rPr>
        <w:t xml:space="preserve">. The configuration is broadcasted to UEs to be used during random access. Depending on the context, i.e. 2-step or 4-step random access, the parameter corresponds to </w:t>
      </w:r>
      <w:proofErr w:type="spellStart"/>
      <w:r w:rsidRPr="00291074">
        <w:rPr>
          <w:rFonts w:ascii="Arial" w:eastAsia="MS Mincho" w:hAnsi="Arial" w:cs="Arial"/>
          <w:i/>
          <w:iCs/>
          <w:lang w:val="x-none"/>
        </w:rPr>
        <w:t>msgA</w:t>
      </w:r>
      <w:proofErr w:type="spellEnd"/>
      <w:r w:rsidRPr="00291074">
        <w:rPr>
          <w:rFonts w:ascii="Arial" w:eastAsia="MS Mincho" w:hAnsi="Arial" w:cs="Arial"/>
          <w:i/>
          <w:iCs/>
          <w:lang w:val="x-none"/>
        </w:rPr>
        <w:t>-RSRP-</w:t>
      </w:r>
      <w:proofErr w:type="spellStart"/>
      <w:r w:rsidRPr="00291074">
        <w:rPr>
          <w:rFonts w:ascii="Arial" w:eastAsia="MS Mincho" w:hAnsi="Arial" w:cs="Arial"/>
          <w:i/>
          <w:iCs/>
          <w:lang w:val="x-none"/>
        </w:rPr>
        <w:t>ThresholdSSB</w:t>
      </w:r>
      <w:proofErr w:type="spellEnd"/>
      <w:r w:rsidRPr="00291074">
        <w:rPr>
          <w:rFonts w:ascii="Arial" w:eastAsia="MS Mincho" w:hAnsi="Arial" w:cs="Arial"/>
          <w:i/>
          <w:iCs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t xml:space="preserve"> for 2-step and </w:t>
      </w:r>
      <w:proofErr w:type="spellStart"/>
      <w:r w:rsidRPr="00291074">
        <w:rPr>
          <w:rFonts w:ascii="Arial" w:eastAsia="MS Mincho" w:hAnsi="Arial" w:cs="Arial"/>
          <w:i/>
          <w:iCs/>
          <w:lang w:val="x-none"/>
        </w:rPr>
        <w:t>rsrp-ThresholdSSB</w:t>
      </w:r>
      <w:proofErr w:type="spellEnd"/>
      <w:r w:rsidRPr="00291074">
        <w:rPr>
          <w:rFonts w:ascii="Arial" w:eastAsia="MS Mincho" w:hAnsi="Arial" w:cs="Arial"/>
          <w:i/>
          <w:iCs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t>otherwise.</w:t>
      </w:r>
    </w:p>
    <w:p w14:paraId="0DAA4A91" w14:textId="77777777" w:rsidR="00291074" w:rsidRPr="00291074" w:rsidRDefault="00291074" w:rsidP="00E75054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proofErr w:type="spellStart"/>
      <w:r w:rsidRPr="00291074">
        <w:rPr>
          <w:rFonts w:ascii="Arial" w:eastAsia="MS Mincho" w:hAnsi="Arial" w:cs="Arial"/>
          <w:i/>
          <w:iCs/>
        </w:rPr>
        <w:t>msgA</w:t>
      </w:r>
      <w:proofErr w:type="spellEnd"/>
      <w:r w:rsidRPr="00291074">
        <w:rPr>
          <w:rFonts w:ascii="Arial" w:eastAsia="MS Mincho" w:hAnsi="Arial" w:cs="Arial"/>
          <w:i/>
          <w:iCs/>
        </w:rPr>
        <w:t>-RSRP-</w:t>
      </w:r>
      <w:proofErr w:type="spellStart"/>
      <w:r w:rsidRPr="00291074">
        <w:rPr>
          <w:rFonts w:ascii="Arial" w:eastAsia="MS Mincho" w:hAnsi="Arial" w:cs="Arial"/>
          <w:i/>
          <w:iCs/>
        </w:rPr>
        <w:t>Threshol</w:t>
      </w:r>
      <w:proofErr w:type="spellEnd"/>
      <w:r w:rsidRPr="00291074">
        <w:rPr>
          <w:rFonts w:ascii="Arial" w:eastAsia="MS Mincho" w:hAnsi="Arial" w:cs="Arial"/>
          <w:i/>
          <w:iCs/>
        </w:rPr>
        <w:t xml:space="preserve">., </w:t>
      </w:r>
      <w:r w:rsidRPr="00291074">
        <w:rPr>
          <w:rFonts w:ascii="Arial" w:eastAsia="MS Mincho" w:hAnsi="Arial" w:cs="Arial"/>
        </w:rPr>
        <w:t xml:space="preserve">This parameter </w:t>
      </w:r>
      <w:r w:rsidRPr="00291074">
        <w:rPr>
          <w:rFonts w:ascii="Arial" w:eastAsia="MS Mincho" w:hAnsi="Arial" w:cs="Arial"/>
          <w:lang w:val="x-none"/>
        </w:rPr>
        <w:t xml:space="preserve">is only present if both 2-step and 4-step RA type are configured for the concerned feature combination in the BWP. If configured, this parameter overrides </w:t>
      </w:r>
      <w:r w:rsidRPr="00291074">
        <w:rPr>
          <w:rFonts w:ascii="Arial" w:eastAsia="MS Mincho" w:hAnsi="Arial" w:cs="Arial"/>
          <w:i/>
          <w:iCs/>
          <w:lang w:val="x-none"/>
        </w:rPr>
        <w:t>msgA-RSRP-Threshold-r16</w:t>
      </w:r>
      <w:r w:rsidRPr="00291074">
        <w:rPr>
          <w:rFonts w:ascii="Arial" w:eastAsia="MS Mincho" w:hAnsi="Arial" w:cs="Arial"/>
          <w:lang w:val="x-none"/>
        </w:rPr>
        <w:t xml:space="preserve">. If absent, the UE applies </w:t>
      </w:r>
      <w:r w:rsidRPr="00291074">
        <w:rPr>
          <w:rFonts w:ascii="Arial" w:eastAsia="MS Mincho" w:hAnsi="Arial" w:cs="Arial"/>
          <w:i/>
          <w:iCs/>
          <w:lang w:val="x-none"/>
        </w:rPr>
        <w:t>msgA-RSRP-Threshold-r16</w:t>
      </w:r>
      <w:r w:rsidRPr="00291074">
        <w:rPr>
          <w:rFonts w:ascii="Arial" w:eastAsia="MS Mincho" w:hAnsi="Arial" w:cs="Arial"/>
          <w:lang w:val="x-none"/>
        </w:rPr>
        <w:t>, if configured</w:t>
      </w:r>
    </w:p>
    <w:p w14:paraId="58FB42AA" w14:textId="77777777" w:rsidR="00291074" w:rsidRPr="00291074" w:rsidRDefault="00291074" w:rsidP="00E75054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proofErr w:type="spellStart"/>
      <w:r w:rsidRPr="00291074">
        <w:rPr>
          <w:rFonts w:ascii="Arial" w:eastAsia="MS Mincho" w:hAnsi="Arial" w:cs="Arial"/>
          <w:i/>
          <w:iCs/>
        </w:rPr>
        <w:t>absThreshSS-BlocksConsolidation</w:t>
      </w:r>
      <w:proofErr w:type="spellEnd"/>
      <w:r w:rsidRPr="00291074">
        <w:rPr>
          <w:rFonts w:ascii="Arial" w:eastAsia="MS Mincho" w:hAnsi="Arial" w:cs="Arial"/>
          <w:i/>
          <w:iCs/>
        </w:rPr>
        <w:t xml:space="preserve">, </w:t>
      </w:r>
      <w:r w:rsidRPr="00291074">
        <w:rPr>
          <w:rFonts w:ascii="Arial" w:eastAsia="MS Mincho" w:hAnsi="Arial" w:cs="Arial"/>
        </w:rPr>
        <w:t xml:space="preserve">This is a </w:t>
      </w:r>
      <w:r w:rsidRPr="00291074">
        <w:rPr>
          <w:rFonts w:ascii="Arial" w:eastAsia="MS Mincho" w:hAnsi="Arial" w:cs="Arial"/>
          <w:lang w:val="en-US"/>
        </w:rPr>
        <w:t>t</w:t>
      </w:r>
      <w:proofErr w:type="spellStart"/>
      <w:r w:rsidRPr="00291074">
        <w:rPr>
          <w:rFonts w:ascii="Arial" w:eastAsia="MS Mincho" w:hAnsi="Arial" w:cs="Arial"/>
          <w:lang w:val="x-none"/>
        </w:rPr>
        <w:t>hreshold</w:t>
      </w:r>
      <w:proofErr w:type="spellEnd"/>
      <w:r w:rsidRPr="00291074">
        <w:rPr>
          <w:rFonts w:ascii="Arial" w:eastAsia="MS Mincho" w:hAnsi="Arial" w:cs="Arial"/>
          <w:lang w:val="x-none"/>
        </w:rPr>
        <w:t xml:space="preserve"> for consolidation of L1 measurements per RS index. If the field is absent, the UE uses the measurement quantity as specified in TS 38.304</w:t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x-none"/>
        </w:rPr>
        <w:t>.</w:t>
      </w:r>
    </w:p>
    <w:p w14:paraId="3A39511F" w14:textId="77777777" w:rsidR="00291074" w:rsidRPr="00291074" w:rsidRDefault="00291074" w:rsidP="00E75054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</w:rPr>
      </w:pPr>
      <w:proofErr w:type="spellStart"/>
      <w:r w:rsidRPr="00291074">
        <w:rPr>
          <w:rFonts w:ascii="Arial" w:eastAsia="MS Mincho" w:hAnsi="Arial" w:cs="Arial"/>
          <w:i/>
          <w:iCs/>
        </w:rPr>
        <w:t>sdt</w:t>
      </w:r>
      <w:proofErr w:type="spellEnd"/>
      <w:r w:rsidRPr="00291074">
        <w:rPr>
          <w:rFonts w:ascii="Arial" w:eastAsia="MS Mincho" w:hAnsi="Arial" w:cs="Arial"/>
          <w:i/>
          <w:iCs/>
        </w:rPr>
        <w:t xml:space="preserve">-RSRP-Threshold </w:t>
      </w:r>
      <w:r w:rsidRPr="00291074">
        <w:rPr>
          <w:rFonts w:ascii="Arial" w:eastAsia="MS Mincho" w:hAnsi="Arial" w:cs="Arial"/>
        </w:rPr>
        <w:t xml:space="preserve">determines whether SDT can be initiated. This parameter is defined in TS 38.321 </w:t>
      </w:r>
      <w:r w:rsidRPr="00291074">
        <w:rPr>
          <w:rFonts w:ascii="Arial" w:eastAsia="MS Mincho" w:hAnsi="Arial" w:cs="Arial"/>
        </w:rPr>
        <w:fldChar w:fldCharType="begin"/>
      </w:r>
      <w:r w:rsidRPr="00291074">
        <w:rPr>
          <w:rFonts w:ascii="Arial" w:eastAsia="MS Mincho" w:hAnsi="Arial" w:cs="Arial"/>
        </w:rPr>
        <w:instrText xml:space="preserve"> REF _Ref118358619 \r \h </w:instrText>
      </w:r>
      <w:r w:rsidRPr="00291074">
        <w:rPr>
          <w:rFonts w:ascii="Arial" w:eastAsia="MS Mincho" w:hAnsi="Arial" w:cs="Arial"/>
        </w:rPr>
      </w:r>
      <w:r w:rsidRPr="00291074">
        <w:rPr>
          <w:rFonts w:ascii="Arial" w:eastAsia="MS Mincho" w:hAnsi="Arial" w:cs="Arial"/>
        </w:rPr>
        <w:fldChar w:fldCharType="separate"/>
      </w:r>
      <w:r w:rsidRPr="00291074">
        <w:rPr>
          <w:rFonts w:ascii="Arial" w:eastAsia="MS Mincho" w:hAnsi="Arial" w:cs="Arial"/>
        </w:rPr>
        <w:t>[5]</w:t>
      </w:r>
      <w:r w:rsidRPr="00291074">
        <w:rPr>
          <w:rFonts w:ascii="Arial" w:eastAsia="MS Mincho" w:hAnsi="Arial" w:cs="Arial"/>
          <w:lang w:val="en-US"/>
        </w:rPr>
        <w:fldChar w:fldCharType="end"/>
      </w:r>
    </w:p>
    <w:p w14:paraId="79009618" w14:textId="77777777" w:rsidR="00600436" w:rsidRDefault="00600436" w:rsidP="0029107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bookmarkStart w:id="2" w:name="_Hlk112186348"/>
    </w:p>
    <w:p w14:paraId="43E9D22D" w14:textId="3B8AD5FB" w:rsidR="00291074" w:rsidRPr="00291074" w:rsidRDefault="00291074" w:rsidP="0029107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 w:rsidRPr="00291074">
        <w:rPr>
          <w:rFonts w:ascii="Arial" w:eastAsia="MS Mincho" w:hAnsi="Arial" w:cs="Arial"/>
        </w:rPr>
        <w:t>There is also a set of cell-specific RSRP thresholds that fulfil the criteria</w:t>
      </w:r>
      <w:r w:rsidR="00600436">
        <w:rPr>
          <w:rFonts w:ascii="Arial" w:eastAsia="MS Mincho" w:hAnsi="Arial" w:cs="Arial"/>
        </w:rPr>
        <w:t xml:space="preserve"> mentioned above</w:t>
      </w:r>
      <w:r w:rsidRPr="00291074">
        <w:rPr>
          <w:rFonts w:ascii="Arial" w:eastAsia="MS Mincho" w:hAnsi="Arial" w:cs="Arial"/>
        </w:rPr>
        <w:t xml:space="preserve">, used for determining Rel-16 low mobility and/or not at cell edge conditions, as well as Rel-17 stationary and </w:t>
      </w:r>
      <w:bookmarkEnd w:id="2"/>
      <w:r w:rsidRPr="00291074">
        <w:rPr>
          <w:rFonts w:ascii="Arial" w:eastAsia="MS Mincho" w:hAnsi="Arial" w:cs="Arial"/>
        </w:rPr>
        <w:t>not at cell edge conditions for RRC IDLE/INACTIVE state. They are:</w:t>
      </w:r>
    </w:p>
    <w:p w14:paraId="7C30DFDC" w14:textId="77777777" w:rsidR="00291074" w:rsidRPr="00291074" w:rsidRDefault="00291074" w:rsidP="00AD741B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r w:rsidRPr="00291074">
        <w:rPr>
          <w:rFonts w:ascii="Arial" w:eastAsia="MS Mincho" w:hAnsi="Arial" w:cs="Arial"/>
          <w:i/>
          <w:iCs/>
        </w:rPr>
        <w:t xml:space="preserve">s-SearchDeltaP-r16, </w:t>
      </w:r>
      <w:r w:rsidRPr="00291074">
        <w:rPr>
          <w:rFonts w:ascii="Arial" w:eastAsia="MS Mincho" w:hAnsi="Arial" w:cs="Arial"/>
        </w:rPr>
        <w:t xml:space="preserve">The </w:t>
      </w:r>
      <w:r w:rsidRPr="00291074">
        <w:rPr>
          <w:rFonts w:ascii="Arial" w:eastAsia="MS Mincho" w:hAnsi="Arial" w:cs="Arial"/>
          <w:lang w:val="en-US"/>
        </w:rPr>
        <w:t>p</w:t>
      </w:r>
      <w:proofErr w:type="spellStart"/>
      <w:r w:rsidRPr="00291074">
        <w:rPr>
          <w:rFonts w:ascii="Arial" w:eastAsia="MS Mincho" w:hAnsi="Arial" w:cs="Arial"/>
          <w:lang w:val="x-none"/>
        </w:rPr>
        <w:t>arameter</w:t>
      </w:r>
      <w:proofErr w:type="spellEnd"/>
      <w:r w:rsidRPr="00291074">
        <w:rPr>
          <w:rFonts w:ascii="Arial" w:eastAsia="MS Mincho" w:hAnsi="Arial" w:cs="Arial"/>
          <w:lang w:val="x-none"/>
        </w:rPr>
        <w:t xml:space="preserve"> "</w:t>
      </w:r>
      <w:proofErr w:type="spellStart"/>
      <w:r w:rsidRPr="00291074">
        <w:rPr>
          <w:rFonts w:ascii="Arial" w:eastAsia="MS Mincho" w:hAnsi="Arial" w:cs="Arial"/>
          <w:lang w:val="x-none"/>
        </w:rPr>
        <w:t>S</w:t>
      </w:r>
      <w:r w:rsidRPr="00291074">
        <w:rPr>
          <w:rFonts w:ascii="Arial" w:eastAsia="MS Mincho" w:hAnsi="Arial" w:cs="Arial"/>
          <w:vertAlign w:val="subscript"/>
          <w:lang w:val="x-none"/>
        </w:rPr>
        <w:t>SearchDeltaP</w:t>
      </w:r>
      <w:proofErr w:type="spellEnd"/>
      <w:r w:rsidRPr="00291074">
        <w:rPr>
          <w:rFonts w:ascii="Arial" w:eastAsia="MS Mincho" w:hAnsi="Arial" w:cs="Arial"/>
          <w:lang w:val="x-none"/>
        </w:rPr>
        <w:t xml:space="preserve">" </w:t>
      </w:r>
      <w:r w:rsidRPr="00291074">
        <w:rPr>
          <w:rFonts w:ascii="Arial" w:eastAsia="MS Mincho" w:hAnsi="Arial" w:cs="Arial"/>
          <w:lang w:val="en-US"/>
        </w:rPr>
        <w:t xml:space="preserve">is defined </w:t>
      </w:r>
      <w:r w:rsidRPr="00291074">
        <w:rPr>
          <w:rFonts w:ascii="Arial" w:eastAsia="MS Mincho" w:hAnsi="Arial" w:cs="Arial"/>
          <w:lang w:val="x-none"/>
        </w:rPr>
        <w:t>in TS 38.304</w:t>
      </w:r>
      <w:r w:rsidRPr="00291074">
        <w:rPr>
          <w:rFonts w:ascii="Arial" w:eastAsia="MS Mincho" w:hAnsi="Arial" w:cs="Arial"/>
          <w:lang w:val="en-US"/>
        </w:rPr>
        <w:t xml:space="preserve"> 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en-US"/>
        </w:rPr>
        <w:t xml:space="preserve"> and specifies the Srxlev variation for relaxed measurements, where Srxlev is cell selection RX level value in dB</w:t>
      </w:r>
      <w:r w:rsidRPr="00291074">
        <w:rPr>
          <w:rFonts w:ascii="Arial" w:eastAsia="MS Mincho" w:hAnsi="Arial" w:cs="Arial"/>
          <w:lang w:val="x-none"/>
        </w:rPr>
        <w:t>.</w:t>
      </w:r>
      <w:r w:rsidRPr="00291074">
        <w:rPr>
          <w:rFonts w:ascii="Arial" w:eastAsia="MS Mincho" w:hAnsi="Arial" w:cs="Arial"/>
          <w:lang w:val="x-none"/>
        </w:rPr>
        <w:tab/>
      </w:r>
      <w:r w:rsidRPr="00291074">
        <w:rPr>
          <w:rFonts w:ascii="Arial" w:eastAsia="MS Mincho" w:hAnsi="Arial" w:cs="Arial"/>
          <w:lang w:val="x-none"/>
        </w:rPr>
        <w:tab/>
      </w:r>
    </w:p>
    <w:p w14:paraId="7A09011D" w14:textId="77777777" w:rsidR="00291074" w:rsidRPr="00291074" w:rsidRDefault="00291074" w:rsidP="00AD741B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r w:rsidRPr="00291074">
        <w:rPr>
          <w:rFonts w:ascii="Arial" w:eastAsia="MS Mincho" w:hAnsi="Arial" w:cs="Arial"/>
          <w:i/>
          <w:iCs/>
          <w:lang w:val="x-none"/>
        </w:rPr>
        <w:lastRenderedPageBreak/>
        <w:t>s-SearchDeltaP-Stationary-r17</w:t>
      </w:r>
      <w:r w:rsidRPr="00291074">
        <w:rPr>
          <w:rFonts w:ascii="Arial" w:eastAsia="MS Mincho" w:hAnsi="Arial" w:cs="Arial"/>
          <w:i/>
          <w:iCs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t>The</w:t>
      </w:r>
      <w:r w:rsidRPr="00291074">
        <w:rPr>
          <w:rFonts w:ascii="Arial" w:eastAsia="MS Mincho" w:hAnsi="Arial" w:cs="Arial"/>
          <w:i/>
          <w:iCs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t>p</w:t>
      </w:r>
      <w:proofErr w:type="spellStart"/>
      <w:r w:rsidRPr="00291074">
        <w:rPr>
          <w:rFonts w:ascii="Arial" w:eastAsia="MS Mincho" w:hAnsi="Arial" w:cs="Arial"/>
          <w:lang w:val="x-none"/>
        </w:rPr>
        <w:t>arameter</w:t>
      </w:r>
      <w:proofErr w:type="spellEnd"/>
      <w:r w:rsidRPr="00291074">
        <w:rPr>
          <w:rFonts w:ascii="Arial" w:eastAsia="MS Mincho" w:hAnsi="Arial" w:cs="Arial"/>
          <w:lang w:val="x-none"/>
        </w:rPr>
        <w:t xml:space="preserve"> "</w:t>
      </w:r>
      <w:proofErr w:type="spellStart"/>
      <w:r w:rsidRPr="00291074">
        <w:rPr>
          <w:rFonts w:ascii="Arial" w:eastAsia="MS Mincho" w:hAnsi="Arial" w:cs="Arial"/>
          <w:lang w:val="x-none"/>
        </w:rPr>
        <w:t>S</w:t>
      </w:r>
      <w:r w:rsidRPr="00291074">
        <w:rPr>
          <w:rFonts w:ascii="Arial" w:eastAsia="MS Mincho" w:hAnsi="Arial" w:cs="Arial"/>
          <w:vertAlign w:val="subscript"/>
          <w:lang w:val="x-none"/>
        </w:rPr>
        <w:t>SearchDeltaP</w:t>
      </w:r>
      <w:proofErr w:type="spellEnd"/>
      <w:r w:rsidRPr="00291074">
        <w:rPr>
          <w:rFonts w:ascii="Arial" w:eastAsia="MS Mincho" w:hAnsi="Arial" w:cs="Arial"/>
          <w:vertAlign w:val="subscript"/>
          <w:lang w:val="x-none"/>
        </w:rPr>
        <w:t>-Stationary</w:t>
      </w:r>
      <w:r w:rsidRPr="00291074">
        <w:rPr>
          <w:rFonts w:ascii="Arial" w:eastAsia="MS Mincho" w:hAnsi="Arial" w:cs="Arial"/>
          <w:lang w:val="x-none"/>
        </w:rPr>
        <w:t>" in TS 38.304</w:t>
      </w:r>
      <w:r w:rsidRPr="00291074">
        <w:rPr>
          <w:rFonts w:ascii="Arial" w:eastAsia="MS Mincho" w:hAnsi="Arial" w:cs="Arial"/>
          <w:lang w:val="en-US"/>
        </w:rPr>
        <w:t xml:space="preserve"> 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en-US"/>
        </w:rPr>
        <w:t xml:space="preserve"> specifies the threshold (in dB) on Srxlev variation to evaluate stationary criterion for relaxed measurement</w:t>
      </w:r>
      <w:r w:rsidRPr="00291074">
        <w:rPr>
          <w:rFonts w:ascii="Arial" w:eastAsia="MS Mincho" w:hAnsi="Arial" w:cs="Arial"/>
          <w:lang w:val="x-none"/>
        </w:rPr>
        <w:t>.</w:t>
      </w:r>
    </w:p>
    <w:p w14:paraId="467CC207" w14:textId="77777777" w:rsidR="00291074" w:rsidRPr="00291074" w:rsidRDefault="00291074" w:rsidP="00AD741B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r w:rsidRPr="00291074">
        <w:rPr>
          <w:rFonts w:ascii="Arial" w:eastAsia="MS Mincho" w:hAnsi="Arial" w:cs="Arial"/>
          <w:i/>
          <w:iCs/>
        </w:rPr>
        <w:t xml:space="preserve">s-SearchThresholdP-r16, </w:t>
      </w:r>
      <w:r w:rsidRPr="00291074">
        <w:rPr>
          <w:rFonts w:ascii="Arial" w:eastAsia="MS Mincho" w:hAnsi="Arial" w:cs="Arial"/>
        </w:rPr>
        <w:t>This parameter</w:t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  <w:lang w:val="x-none"/>
        </w:rPr>
        <w:t>in TS 38.304</w:t>
      </w:r>
      <w:r w:rsidRPr="00291074">
        <w:rPr>
          <w:rFonts w:ascii="Arial" w:eastAsia="MS Mincho" w:hAnsi="Arial" w:cs="Arial"/>
          <w:lang w:val="en-US"/>
        </w:rPr>
        <w:t xml:space="preserve"> 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en-US"/>
        </w:rPr>
        <w:t xml:space="preserve"> specifies the Srxlev threshold (in dB) used to evaluate not-at-cell-edge-criterion for relaxed measurement.</w:t>
      </w:r>
    </w:p>
    <w:p w14:paraId="3B2C5033" w14:textId="77777777" w:rsidR="00291074" w:rsidRPr="00291074" w:rsidRDefault="00291074" w:rsidP="00AD741B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r w:rsidRPr="00291074">
        <w:rPr>
          <w:rFonts w:ascii="Arial" w:eastAsia="MS Mincho" w:hAnsi="Arial" w:cs="Arial"/>
          <w:i/>
          <w:iCs/>
        </w:rPr>
        <w:t xml:space="preserve">s-SearchThresholdQ-r16, </w:t>
      </w:r>
      <w:r w:rsidRPr="00291074">
        <w:rPr>
          <w:rFonts w:ascii="Arial" w:eastAsia="MS Mincho" w:hAnsi="Arial" w:cs="Arial"/>
        </w:rPr>
        <w:t xml:space="preserve">This parameter from TS 38.304 </w:t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</w:rPr>
        <w:t>specifies the Squal threshold (in dB) for relaxed measurement.</w:t>
      </w:r>
    </w:p>
    <w:p w14:paraId="2E0D7D36" w14:textId="77777777" w:rsidR="00291074" w:rsidRPr="00291074" w:rsidRDefault="00291074" w:rsidP="00AD741B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r w:rsidRPr="00291074">
        <w:rPr>
          <w:rFonts w:ascii="Arial" w:eastAsia="MS Mincho" w:hAnsi="Arial" w:cs="Arial"/>
          <w:i/>
          <w:iCs/>
        </w:rPr>
        <w:t xml:space="preserve">s-SearchThresholdP2-r17, </w:t>
      </w:r>
      <w:r w:rsidRPr="00291074">
        <w:rPr>
          <w:rFonts w:ascii="Arial" w:eastAsia="MS Mincho" w:hAnsi="Arial" w:cs="Arial"/>
        </w:rPr>
        <w:t xml:space="preserve">This parameter from TS 38.304 </w:t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</w:rPr>
        <w:t>specifies the Srxlev threshold (in dB) used to evaluate not-at-cell-edge-criterion for relaxed measurement.</w:t>
      </w:r>
    </w:p>
    <w:p w14:paraId="56893B6F" w14:textId="77777777" w:rsidR="00291074" w:rsidRPr="00291074" w:rsidRDefault="00291074" w:rsidP="00AD741B">
      <w:pPr>
        <w:numPr>
          <w:ilvl w:val="1"/>
          <w:numId w:val="33"/>
        </w:numPr>
        <w:overflowPunct/>
        <w:autoSpaceDE/>
        <w:autoSpaceDN/>
        <w:adjustRightInd/>
        <w:spacing w:after="120"/>
        <w:ind w:right="425"/>
        <w:jc w:val="both"/>
        <w:textAlignment w:val="auto"/>
        <w:rPr>
          <w:rFonts w:ascii="Arial" w:eastAsia="MS Mincho" w:hAnsi="Arial" w:cs="Arial"/>
          <w:i/>
          <w:iCs/>
        </w:rPr>
      </w:pPr>
      <w:r w:rsidRPr="00291074">
        <w:rPr>
          <w:rFonts w:ascii="Arial" w:eastAsia="MS Mincho" w:hAnsi="Arial" w:cs="Arial"/>
          <w:i/>
          <w:iCs/>
        </w:rPr>
        <w:t xml:space="preserve">s-SearchThresholdQ2-r17. </w:t>
      </w:r>
      <w:r w:rsidRPr="00291074">
        <w:rPr>
          <w:rFonts w:ascii="Arial" w:eastAsia="MS Mincho" w:hAnsi="Arial" w:cs="Arial"/>
        </w:rPr>
        <w:t xml:space="preserve">This parameter from TS 38.304 </w:t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  <w:lang w:val="en-US"/>
        </w:rPr>
        <w:fldChar w:fldCharType="begin"/>
      </w:r>
      <w:r w:rsidRPr="00291074">
        <w:rPr>
          <w:rFonts w:ascii="Arial" w:eastAsia="MS Mincho" w:hAnsi="Arial" w:cs="Arial"/>
          <w:lang w:val="en-US"/>
        </w:rPr>
        <w:instrText xml:space="preserve"> REF _Ref118358608 \r \h </w:instrText>
      </w:r>
      <w:r w:rsidRPr="00291074">
        <w:rPr>
          <w:rFonts w:ascii="Arial" w:eastAsia="MS Mincho" w:hAnsi="Arial" w:cs="Arial"/>
          <w:lang w:val="en-US"/>
        </w:rPr>
      </w:r>
      <w:r w:rsidRPr="00291074">
        <w:rPr>
          <w:rFonts w:ascii="Arial" w:eastAsia="MS Mincho" w:hAnsi="Arial" w:cs="Arial"/>
          <w:lang w:val="en-US"/>
        </w:rPr>
        <w:fldChar w:fldCharType="separate"/>
      </w:r>
      <w:r w:rsidRPr="00291074">
        <w:rPr>
          <w:rFonts w:ascii="Arial" w:eastAsia="MS Mincho" w:hAnsi="Arial" w:cs="Arial"/>
          <w:lang w:val="en-US"/>
        </w:rPr>
        <w:t>[4]</w:t>
      </w:r>
      <w:r w:rsidRPr="00291074">
        <w:rPr>
          <w:rFonts w:ascii="Arial" w:eastAsia="MS Mincho" w:hAnsi="Arial" w:cs="Arial"/>
          <w:lang w:val="en-US"/>
        </w:rPr>
        <w:fldChar w:fldCharType="end"/>
      </w:r>
      <w:r w:rsidRPr="00291074">
        <w:rPr>
          <w:rFonts w:ascii="Arial" w:eastAsia="MS Mincho" w:hAnsi="Arial" w:cs="Arial"/>
          <w:lang w:val="en-US"/>
        </w:rPr>
        <w:t xml:space="preserve"> </w:t>
      </w:r>
      <w:r w:rsidRPr="00291074">
        <w:rPr>
          <w:rFonts w:ascii="Arial" w:eastAsia="MS Mincho" w:hAnsi="Arial" w:cs="Arial"/>
        </w:rPr>
        <w:t>specifies the Squal threshold (in dB) used to evaluate not-at-cell-edge-criterion for relaxed measurement.</w:t>
      </w:r>
    </w:p>
    <w:p w14:paraId="1C103B24" w14:textId="77777777" w:rsidR="00E90128" w:rsidRDefault="00E90128" w:rsidP="0029107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</w:p>
    <w:p w14:paraId="69BA01B7" w14:textId="7E18E4D8" w:rsidR="00291074" w:rsidRPr="00291074" w:rsidRDefault="00291074" w:rsidP="0029107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 w:rsidRPr="00291074">
        <w:rPr>
          <w:rFonts w:ascii="Arial" w:eastAsia="MS Mincho" w:hAnsi="Arial" w:cs="Arial"/>
        </w:rPr>
        <w:t>Finally, there are the following parameters for cell (re)selection thresholds and ranking:</w:t>
      </w:r>
    </w:p>
    <w:p w14:paraId="1FE0B501" w14:textId="77777777" w:rsidR="00291074" w:rsidRPr="00291074" w:rsidRDefault="00291074" w:rsidP="00E90128">
      <w:pPr>
        <w:numPr>
          <w:ilvl w:val="1"/>
          <w:numId w:val="33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proofErr w:type="spellStart"/>
      <w:r w:rsidRPr="00291074">
        <w:rPr>
          <w:rFonts w:ascii="Arial" w:eastAsia="MS Mincho" w:hAnsi="Arial" w:cs="Arial"/>
          <w:i/>
          <w:iCs/>
        </w:rPr>
        <w:t>Qrxlevmin</w:t>
      </w:r>
      <w:proofErr w:type="spellEnd"/>
      <w:r w:rsidRPr="00291074">
        <w:rPr>
          <w:rFonts w:ascii="Arial" w:eastAsia="MS Mincho" w:hAnsi="Arial" w:cs="Arial"/>
          <w:i/>
          <w:iCs/>
        </w:rPr>
        <w:t xml:space="preserve"> </w:t>
      </w:r>
      <w:r w:rsidRPr="00291074">
        <w:rPr>
          <w:rFonts w:ascii="Arial" w:eastAsia="MS Mincho" w:hAnsi="Arial" w:cs="Arial"/>
        </w:rPr>
        <w:t>This parameter specifies the minimum required Rx level in the cell in dBm.</w:t>
      </w:r>
    </w:p>
    <w:p w14:paraId="0A8CB3F2" w14:textId="77777777" w:rsidR="00291074" w:rsidRPr="00291074" w:rsidRDefault="00291074" w:rsidP="00E90128">
      <w:pPr>
        <w:numPr>
          <w:ilvl w:val="1"/>
          <w:numId w:val="33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proofErr w:type="spellStart"/>
      <w:r w:rsidRPr="00291074">
        <w:rPr>
          <w:rFonts w:ascii="Arial" w:eastAsia="MS Mincho" w:hAnsi="Arial" w:cs="Arial"/>
          <w:i/>
          <w:iCs/>
        </w:rPr>
        <w:t>Qqualmin</w:t>
      </w:r>
      <w:proofErr w:type="spellEnd"/>
      <w:r w:rsidRPr="00291074">
        <w:rPr>
          <w:rFonts w:ascii="Arial" w:eastAsia="MS Mincho" w:hAnsi="Arial" w:cs="Arial"/>
          <w:i/>
          <w:iCs/>
        </w:rPr>
        <w:t xml:space="preserve"> </w:t>
      </w:r>
      <w:r w:rsidRPr="00291074">
        <w:rPr>
          <w:rFonts w:ascii="Arial" w:eastAsia="MS Mincho" w:hAnsi="Arial" w:cs="Arial"/>
        </w:rPr>
        <w:t xml:space="preserve">This parameter specifies the minimum required quality level in the cell in </w:t>
      </w:r>
      <w:proofErr w:type="spellStart"/>
      <w:r w:rsidRPr="00291074">
        <w:rPr>
          <w:rFonts w:ascii="Arial" w:eastAsia="MS Mincho" w:hAnsi="Arial" w:cs="Arial"/>
        </w:rPr>
        <w:t>dB.</w:t>
      </w:r>
      <w:proofErr w:type="spellEnd"/>
    </w:p>
    <w:p w14:paraId="00EABCF1" w14:textId="77777777" w:rsidR="00F27E8F" w:rsidRDefault="00F27E8F" w:rsidP="00115B26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lang w:val="en-US"/>
        </w:rPr>
      </w:pPr>
    </w:p>
    <w:p w14:paraId="0A47AEFB" w14:textId="60930E4B" w:rsidR="00A80F2C" w:rsidRDefault="00A80F2C" w:rsidP="00A80F2C">
      <w:pPr>
        <w:pStyle w:val="Heading2"/>
      </w:pPr>
      <w:r>
        <w:t>2.2</w:t>
      </w:r>
      <w:r>
        <w:tab/>
      </w:r>
      <w:r w:rsidR="00F76734">
        <w:t>How to apply the correct offset</w:t>
      </w:r>
    </w:p>
    <w:p w14:paraId="2689566D" w14:textId="6D885728" w:rsidR="000C684D" w:rsidRPr="000C684D" w:rsidRDefault="008A4730" w:rsidP="000C684D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RAN4 agreed that </w:t>
      </w:r>
      <w:r w:rsidR="000C684D" w:rsidRPr="000C684D">
        <w:rPr>
          <w:rFonts w:ascii="Arial" w:eastAsia="MS Mincho" w:hAnsi="Arial" w:cs="Arial"/>
        </w:rPr>
        <w:t xml:space="preserve">a </w:t>
      </w:r>
      <w:r>
        <w:rPr>
          <w:rFonts w:ascii="Arial" w:eastAsia="MS Mincho" w:hAnsi="Arial" w:cs="Arial"/>
        </w:rPr>
        <w:t xml:space="preserve">RedCap UE with </w:t>
      </w:r>
      <w:r w:rsidR="000C684D" w:rsidRPr="000C684D">
        <w:rPr>
          <w:rFonts w:ascii="Arial" w:eastAsia="MS Mincho" w:hAnsi="Arial" w:cs="Arial"/>
        </w:rPr>
        <w:t xml:space="preserve">1 Rx </w:t>
      </w:r>
      <w:r>
        <w:rPr>
          <w:rFonts w:ascii="Arial" w:eastAsia="MS Mincho" w:hAnsi="Arial" w:cs="Arial"/>
        </w:rPr>
        <w:t xml:space="preserve">branch should </w:t>
      </w:r>
      <w:r w:rsidR="000C684D" w:rsidRPr="000C684D">
        <w:rPr>
          <w:rFonts w:ascii="Arial" w:eastAsia="MS Mincho" w:hAnsi="Arial" w:cs="Arial"/>
        </w:rPr>
        <w:t>appl</w:t>
      </w:r>
      <w:r>
        <w:rPr>
          <w:rFonts w:ascii="Arial" w:eastAsia="MS Mincho" w:hAnsi="Arial" w:cs="Arial"/>
        </w:rPr>
        <w:t>y</w:t>
      </w:r>
      <w:r w:rsidR="000C684D" w:rsidRPr="000C684D">
        <w:rPr>
          <w:rFonts w:ascii="Arial" w:eastAsia="MS Mincho" w:hAnsi="Arial" w:cs="Arial"/>
        </w:rPr>
        <w:t xml:space="preserve"> </w:t>
      </w:r>
      <w:r w:rsidR="0036649A">
        <w:rPr>
          <w:rFonts w:ascii="Arial" w:eastAsia="MS Mincho" w:hAnsi="Arial" w:cs="Arial"/>
        </w:rPr>
        <w:t xml:space="preserve">the </w:t>
      </w:r>
      <w:r w:rsidR="000C684D" w:rsidRPr="000C684D">
        <w:rPr>
          <w:rFonts w:ascii="Arial" w:eastAsia="MS Mincho" w:hAnsi="Arial" w:cs="Arial"/>
        </w:rPr>
        <w:t>thresholds as follows:</w:t>
      </w:r>
    </w:p>
    <w:p w14:paraId="7DC562CB" w14:textId="06B291D7" w:rsidR="000C684D" w:rsidRPr="000C684D" w:rsidRDefault="000C684D" w:rsidP="000C684D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lang w:val="x-none"/>
        </w:rPr>
      </w:pPr>
      <w:r w:rsidRPr="000C684D">
        <w:rPr>
          <w:rFonts w:ascii="Arial" w:eastAsia="MS Mincho" w:hAnsi="Arial" w:cs="Arial"/>
        </w:rPr>
        <w:t>A UE using 2 Rx branches uses existing (RAN2) signa</w:t>
      </w:r>
      <w:r w:rsidR="00C77E06">
        <w:rPr>
          <w:rFonts w:ascii="Arial" w:eastAsia="MS Mincho" w:hAnsi="Arial" w:cs="Arial"/>
        </w:rPr>
        <w:t>l</w:t>
      </w:r>
      <w:r w:rsidRPr="000C684D">
        <w:rPr>
          <w:rFonts w:ascii="Arial" w:eastAsia="MS Mincho" w:hAnsi="Arial" w:cs="Arial"/>
        </w:rPr>
        <w:t>l</w:t>
      </w:r>
      <w:r w:rsidR="00C77E06">
        <w:rPr>
          <w:rFonts w:ascii="Arial" w:eastAsia="MS Mincho" w:hAnsi="Arial" w:cs="Arial"/>
        </w:rPr>
        <w:t>i</w:t>
      </w:r>
      <w:r w:rsidRPr="000C684D">
        <w:rPr>
          <w:rFonts w:ascii="Arial" w:eastAsia="MS Mincho" w:hAnsi="Arial" w:cs="Arial"/>
        </w:rPr>
        <w:t xml:space="preserve">ng and RSRP threshold (H1) defined in TS 38.133 </w:t>
      </w:r>
      <w:r w:rsidRPr="000C684D">
        <w:rPr>
          <w:rFonts w:ascii="Arial" w:eastAsia="MS Mincho" w:hAnsi="Arial" w:cs="Arial"/>
        </w:rPr>
        <w:fldChar w:fldCharType="begin"/>
      </w:r>
      <w:r w:rsidRPr="000C684D">
        <w:rPr>
          <w:rFonts w:ascii="Arial" w:eastAsia="MS Mincho" w:hAnsi="Arial" w:cs="Arial"/>
        </w:rPr>
        <w:instrText xml:space="preserve"> REF _Ref118358695 \r \h </w:instrText>
      </w:r>
      <w:r w:rsidRPr="000C684D">
        <w:rPr>
          <w:rFonts w:ascii="Arial" w:eastAsia="MS Mincho" w:hAnsi="Arial" w:cs="Arial"/>
        </w:rPr>
      </w:r>
      <w:r w:rsidRPr="000C684D">
        <w:rPr>
          <w:rFonts w:ascii="Arial" w:eastAsia="MS Mincho" w:hAnsi="Arial" w:cs="Arial"/>
        </w:rPr>
        <w:fldChar w:fldCharType="separate"/>
      </w:r>
      <w:r w:rsidRPr="000C684D">
        <w:rPr>
          <w:rFonts w:ascii="Arial" w:eastAsia="MS Mincho" w:hAnsi="Arial" w:cs="Arial"/>
        </w:rPr>
        <w:t>[6]</w:t>
      </w:r>
      <w:r w:rsidRPr="000C684D">
        <w:rPr>
          <w:rFonts w:ascii="Arial" w:eastAsia="MS Mincho" w:hAnsi="Arial" w:cs="Arial"/>
          <w:lang w:val="en-US"/>
        </w:rPr>
        <w:fldChar w:fldCharType="end"/>
      </w:r>
      <w:r w:rsidRPr="000C684D">
        <w:rPr>
          <w:rFonts w:ascii="Arial" w:eastAsia="MS Mincho" w:hAnsi="Arial" w:cs="Arial"/>
          <w:lang w:val="x-none"/>
        </w:rPr>
        <w:t xml:space="preserve">. </w:t>
      </w:r>
    </w:p>
    <w:p w14:paraId="186C05BA" w14:textId="77777777" w:rsidR="000C684D" w:rsidRPr="000C684D" w:rsidRDefault="000C684D" w:rsidP="000C684D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lang w:val="x-none"/>
        </w:rPr>
      </w:pPr>
      <w:r w:rsidRPr="000C684D">
        <w:rPr>
          <w:rFonts w:ascii="Arial" w:eastAsia="MS Mincho" w:hAnsi="Arial" w:cs="Arial"/>
        </w:rPr>
        <w:t xml:space="preserve">A UE using 1 Rx branch applies an offset to identified thresholds (H2) as follows: </w:t>
      </w:r>
      <w:r w:rsidRPr="000C684D">
        <w:rPr>
          <w:rFonts w:ascii="Arial" w:eastAsia="MS Mincho" w:hAnsi="Arial" w:cs="Arial"/>
        </w:rPr>
        <w:br/>
        <w:t>H2 = H1 + offset</w:t>
      </w:r>
    </w:p>
    <w:p w14:paraId="03246D57" w14:textId="77777777" w:rsidR="000C684D" w:rsidRPr="000C684D" w:rsidRDefault="000C684D" w:rsidP="000C684D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</w:p>
    <w:p w14:paraId="278361FF" w14:textId="5B07FEFB" w:rsidR="000C684D" w:rsidRPr="000C684D" w:rsidRDefault="000C684D" w:rsidP="000C684D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 w:rsidRPr="000C684D">
        <w:rPr>
          <w:rFonts w:ascii="Arial" w:eastAsia="MS Mincho" w:hAnsi="Arial" w:cs="Arial"/>
        </w:rPr>
        <w:t xml:space="preserve">The offset is a fixed value in dB </w:t>
      </w:r>
      <w:r w:rsidR="002F3010">
        <w:rPr>
          <w:rFonts w:ascii="Arial" w:eastAsia="MS Mincho" w:hAnsi="Arial" w:cs="Arial"/>
        </w:rPr>
        <w:t xml:space="preserve">for the </w:t>
      </w:r>
      <w:r w:rsidRPr="000C684D">
        <w:rPr>
          <w:rFonts w:ascii="Arial" w:eastAsia="MS Mincho" w:hAnsi="Arial" w:cs="Arial"/>
        </w:rPr>
        <w:t xml:space="preserve">cell-specific RSRP thresholds and </w:t>
      </w:r>
      <w:r w:rsidR="00E43B45">
        <w:rPr>
          <w:rFonts w:ascii="Arial" w:eastAsia="MS Mincho" w:hAnsi="Arial" w:cs="Arial"/>
        </w:rPr>
        <w:t xml:space="preserve">it </w:t>
      </w:r>
      <w:r w:rsidRPr="000C684D">
        <w:rPr>
          <w:rFonts w:ascii="Arial" w:eastAsia="MS Mincho" w:hAnsi="Arial" w:cs="Arial"/>
        </w:rPr>
        <w:t xml:space="preserve">is specified in TS 38.133  </w:t>
      </w:r>
      <w:r w:rsidRPr="000C684D">
        <w:rPr>
          <w:rFonts w:ascii="Arial" w:eastAsia="MS Mincho" w:hAnsi="Arial" w:cs="Arial"/>
        </w:rPr>
        <w:fldChar w:fldCharType="begin"/>
      </w:r>
      <w:r w:rsidRPr="000C684D">
        <w:rPr>
          <w:rFonts w:ascii="Arial" w:eastAsia="MS Mincho" w:hAnsi="Arial" w:cs="Arial"/>
        </w:rPr>
        <w:instrText xml:space="preserve"> REF _Ref118358695 \r \h </w:instrText>
      </w:r>
      <w:r w:rsidRPr="000C684D">
        <w:rPr>
          <w:rFonts w:ascii="Arial" w:eastAsia="MS Mincho" w:hAnsi="Arial" w:cs="Arial"/>
        </w:rPr>
      </w:r>
      <w:r w:rsidRPr="000C684D">
        <w:rPr>
          <w:rFonts w:ascii="Arial" w:eastAsia="MS Mincho" w:hAnsi="Arial" w:cs="Arial"/>
        </w:rPr>
        <w:fldChar w:fldCharType="separate"/>
      </w:r>
      <w:r w:rsidRPr="000C684D">
        <w:rPr>
          <w:rFonts w:ascii="Arial" w:eastAsia="MS Mincho" w:hAnsi="Arial" w:cs="Arial"/>
        </w:rPr>
        <w:t>[6]</w:t>
      </w:r>
      <w:r w:rsidRPr="000C684D">
        <w:rPr>
          <w:rFonts w:ascii="Arial" w:eastAsia="MS Mincho" w:hAnsi="Arial" w:cs="Arial"/>
          <w:lang w:val="en-US"/>
        </w:rPr>
        <w:fldChar w:fldCharType="end"/>
      </w:r>
      <w:r w:rsidRPr="000C684D">
        <w:rPr>
          <w:rFonts w:ascii="Arial" w:eastAsia="MS Mincho" w:hAnsi="Arial" w:cs="Arial"/>
        </w:rPr>
        <w:t xml:space="preserve">. The magnitude of the exact offset value is </w:t>
      </w:r>
      <w:r w:rsidR="008E4C39">
        <w:rPr>
          <w:rFonts w:ascii="Arial" w:eastAsia="MS Mincho" w:hAnsi="Arial" w:cs="Arial"/>
        </w:rPr>
        <w:t>1</w:t>
      </w:r>
      <w:r w:rsidRPr="000C684D">
        <w:rPr>
          <w:rFonts w:ascii="Arial" w:eastAsia="MS Mincho" w:hAnsi="Arial" w:cs="Arial"/>
        </w:rPr>
        <w:t xml:space="preserve"> </w:t>
      </w:r>
      <w:proofErr w:type="spellStart"/>
      <w:r w:rsidRPr="000C684D">
        <w:rPr>
          <w:rFonts w:ascii="Arial" w:eastAsia="MS Mincho" w:hAnsi="Arial" w:cs="Arial"/>
        </w:rPr>
        <w:t>dB</w:t>
      </w:r>
      <w:r w:rsidR="00304F92">
        <w:rPr>
          <w:rFonts w:ascii="Arial" w:eastAsia="MS Mincho" w:hAnsi="Arial" w:cs="Arial"/>
        </w:rPr>
        <w:t>.</w:t>
      </w:r>
      <w:proofErr w:type="spellEnd"/>
      <w:r w:rsidRPr="000C684D">
        <w:rPr>
          <w:rFonts w:ascii="Arial" w:eastAsia="MS Mincho" w:hAnsi="Arial" w:cs="Arial"/>
        </w:rPr>
        <w:t xml:space="preserve"> </w:t>
      </w:r>
      <w:r w:rsidR="00DC65EC">
        <w:rPr>
          <w:rFonts w:ascii="Arial" w:eastAsia="MS Mincho" w:hAnsi="Arial" w:cs="Arial"/>
        </w:rPr>
        <w:t xml:space="preserve">No </w:t>
      </w:r>
      <w:r w:rsidRPr="000C684D">
        <w:rPr>
          <w:rFonts w:ascii="Arial" w:eastAsia="MS Mincho" w:hAnsi="Arial" w:cs="Arial"/>
        </w:rPr>
        <w:t>new signalling needs to be introduced</w:t>
      </w:r>
      <w:r w:rsidR="00DC65EC">
        <w:rPr>
          <w:rFonts w:ascii="Arial" w:eastAsia="MS Mincho" w:hAnsi="Arial" w:cs="Arial"/>
        </w:rPr>
        <w:t xml:space="preserve"> in RAN2</w:t>
      </w:r>
      <w:r w:rsidRPr="000C684D">
        <w:rPr>
          <w:rFonts w:ascii="Arial" w:eastAsia="MS Mincho" w:hAnsi="Arial" w:cs="Arial"/>
        </w:rPr>
        <w:t xml:space="preserve">. RAN4 </w:t>
      </w:r>
      <w:r w:rsidR="0054440F">
        <w:rPr>
          <w:rFonts w:ascii="Arial" w:eastAsia="MS Mincho" w:hAnsi="Arial" w:cs="Arial"/>
        </w:rPr>
        <w:t xml:space="preserve">has endorsed </w:t>
      </w:r>
      <w:r w:rsidRPr="000C684D">
        <w:rPr>
          <w:rFonts w:ascii="Arial" w:eastAsia="MS Mincho" w:hAnsi="Arial" w:cs="Arial"/>
        </w:rPr>
        <w:t xml:space="preserve">a </w:t>
      </w:r>
      <w:r w:rsidR="0054440F">
        <w:rPr>
          <w:rFonts w:ascii="Arial" w:eastAsia="MS Mincho" w:hAnsi="Arial" w:cs="Arial"/>
        </w:rPr>
        <w:t>T</w:t>
      </w:r>
      <w:r w:rsidR="00A01E45">
        <w:rPr>
          <w:rFonts w:ascii="Arial" w:eastAsia="MS Mincho" w:hAnsi="Arial" w:cs="Arial"/>
        </w:rPr>
        <w:t>S</w:t>
      </w:r>
      <w:r w:rsidR="0054440F">
        <w:rPr>
          <w:rFonts w:ascii="Arial" w:eastAsia="MS Mincho" w:hAnsi="Arial" w:cs="Arial"/>
        </w:rPr>
        <w:t xml:space="preserve"> 38.133 </w:t>
      </w:r>
      <w:r w:rsidRPr="000C684D">
        <w:rPr>
          <w:rFonts w:ascii="Arial" w:eastAsia="MS Mincho" w:hAnsi="Arial" w:cs="Arial"/>
        </w:rPr>
        <w:t xml:space="preserve">CR </w:t>
      </w:r>
      <w:r w:rsidR="0054440F">
        <w:rPr>
          <w:rFonts w:ascii="Arial" w:eastAsia="MS Mincho" w:hAnsi="Arial" w:cs="Arial"/>
        </w:rPr>
        <w:t>i</w:t>
      </w:r>
      <w:r w:rsidR="0054440F" w:rsidRPr="000C684D">
        <w:rPr>
          <w:rFonts w:ascii="Arial" w:eastAsia="MS Mincho" w:hAnsi="Arial" w:cs="Arial"/>
        </w:rPr>
        <w:t xml:space="preserve">n </w:t>
      </w:r>
      <w:r w:rsidR="0054440F" w:rsidRPr="000C684D">
        <w:rPr>
          <w:rFonts w:ascii="Arial" w:eastAsia="MS Mincho" w:hAnsi="Arial" w:cs="Arial"/>
        </w:rPr>
        <w:fldChar w:fldCharType="begin"/>
      </w:r>
      <w:r w:rsidR="0054440F" w:rsidRPr="000C684D">
        <w:rPr>
          <w:rFonts w:ascii="Arial" w:eastAsia="MS Mincho" w:hAnsi="Arial" w:cs="Arial"/>
        </w:rPr>
        <w:instrText xml:space="preserve"> REF _Ref118358714 \r \h </w:instrText>
      </w:r>
      <w:r w:rsidR="0054440F" w:rsidRPr="000C684D">
        <w:rPr>
          <w:rFonts w:ascii="Arial" w:eastAsia="MS Mincho" w:hAnsi="Arial" w:cs="Arial"/>
        </w:rPr>
      </w:r>
      <w:r w:rsidR="0054440F" w:rsidRPr="000C684D">
        <w:rPr>
          <w:rFonts w:ascii="Arial" w:eastAsia="MS Mincho" w:hAnsi="Arial" w:cs="Arial"/>
        </w:rPr>
        <w:fldChar w:fldCharType="separate"/>
      </w:r>
      <w:r w:rsidR="0054440F" w:rsidRPr="000C684D">
        <w:rPr>
          <w:rFonts w:ascii="Arial" w:eastAsia="MS Mincho" w:hAnsi="Arial" w:cs="Arial"/>
        </w:rPr>
        <w:t>[3]</w:t>
      </w:r>
      <w:r w:rsidR="0054440F" w:rsidRPr="000C684D">
        <w:rPr>
          <w:rFonts w:ascii="Arial" w:eastAsia="MS Mincho" w:hAnsi="Arial" w:cs="Arial"/>
          <w:lang w:val="en-US"/>
        </w:rPr>
        <w:fldChar w:fldCharType="end"/>
      </w:r>
      <w:r w:rsidR="0054440F" w:rsidRPr="000C684D">
        <w:rPr>
          <w:rFonts w:ascii="Arial" w:eastAsia="MS Mincho" w:hAnsi="Arial" w:cs="Arial"/>
        </w:rPr>
        <w:t xml:space="preserve"> </w:t>
      </w:r>
      <w:r w:rsidRPr="000C684D">
        <w:rPr>
          <w:rFonts w:ascii="Arial" w:eastAsia="MS Mincho" w:hAnsi="Arial" w:cs="Arial"/>
        </w:rPr>
        <w:t>with all offset values for all the parameters</w:t>
      </w:r>
      <w:r w:rsidR="00F323AC">
        <w:rPr>
          <w:rFonts w:ascii="Arial" w:eastAsia="MS Mincho" w:hAnsi="Arial" w:cs="Arial"/>
        </w:rPr>
        <w:t xml:space="preserve"> listed above</w:t>
      </w:r>
      <w:r w:rsidRPr="000C684D">
        <w:rPr>
          <w:rFonts w:ascii="Arial" w:eastAsia="MS Mincho" w:hAnsi="Arial" w:cs="Arial"/>
        </w:rPr>
        <w:t xml:space="preserve">. In the linked CRs the offset values are added to the specifications. </w:t>
      </w:r>
    </w:p>
    <w:p w14:paraId="06E646D6" w14:textId="77777777" w:rsidR="00A15293" w:rsidRDefault="00A15293" w:rsidP="00A15293">
      <w:pPr>
        <w:jc w:val="both"/>
        <w:rPr>
          <w:rFonts w:cs="Arial"/>
        </w:rPr>
      </w:pPr>
    </w:p>
    <w:p w14:paraId="4B3845A6" w14:textId="11FFF2E8" w:rsidR="00A15293" w:rsidRPr="00FA7DB8" w:rsidRDefault="00A01E45" w:rsidP="00A15293">
      <w:pPr>
        <w:pStyle w:val="Observation"/>
      </w:pPr>
      <w:bookmarkStart w:id="3" w:name="_Toc118414828"/>
      <w:r>
        <w:rPr>
          <w:rFonts w:eastAsia="MS Mincho" w:cs="Arial"/>
        </w:rPr>
        <w:t xml:space="preserve">No </w:t>
      </w:r>
      <w:r w:rsidRPr="000C684D">
        <w:rPr>
          <w:rFonts w:eastAsia="MS Mincho" w:cs="Arial"/>
        </w:rPr>
        <w:t>new signalling needs to be introduced</w:t>
      </w:r>
      <w:r>
        <w:rPr>
          <w:rFonts w:eastAsia="MS Mincho" w:cs="Arial"/>
        </w:rPr>
        <w:t xml:space="preserve"> in RAN2</w:t>
      </w:r>
      <w:r w:rsidR="007313BF">
        <w:rPr>
          <w:rFonts w:eastAsia="MS Mincho" w:cs="Arial"/>
          <w:lang w:val="en-US"/>
        </w:rPr>
        <w:t xml:space="preserve"> to take </w:t>
      </w:r>
      <w:r w:rsidR="00A06C94">
        <w:rPr>
          <w:rFonts w:eastAsia="MS Mincho" w:cs="Arial"/>
          <w:lang w:val="en-US"/>
        </w:rPr>
        <w:t xml:space="preserve">the </w:t>
      </w:r>
      <w:r w:rsidR="00A454FB">
        <w:rPr>
          <w:rFonts w:eastAsia="MS Mincho" w:cs="Arial"/>
          <w:lang w:val="en-US"/>
        </w:rPr>
        <w:t xml:space="preserve">newly specified </w:t>
      </w:r>
      <w:r w:rsidR="00A934DA">
        <w:rPr>
          <w:rFonts w:eastAsia="MS Mincho" w:cs="Arial"/>
          <w:lang w:val="en-US"/>
        </w:rPr>
        <w:t xml:space="preserve">offset </w:t>
      </w:r>
      <w:r w:rsidR="007313BF">
        <w:rPr>
          <w:rFonts w:eastAsia="MS Mincho" w:cs="Arial"/>
          <w:lang w:val="en-US"/>
        </w:rPr>
        <w:t>into consider</w:t>
      </w:r>
      <w:r w:rsidR="00A06C94">
        <w:rPr>
          <w:rFonts w:eastAsia="MS Mincho" w:cs="Arial"/>
          <w:lang w:val="en-US"/>
        </w:rPr>
        <w:t>ation</w:t>
      </w:r>
      <w:r w:rsidR="00A15293" w:rsidRPr="008F11B3">
        <w:rPr>
          <w:rFonts w:eastAsia="MS Mincho" w:cs="Arial"/>
          <w:lang w:val="en-US"/>
        </w:rPr>
        <w:t>.</w:t>
      </w:r>
      <w:bookmarkEnd w:id="3"/>
    </w:p>
    <w:p w14:paraId="48D4DD34" w14:textId="77777777" w:rsidR="00A15293" w:rsidRPr="00415DEE" w:rsidRDefault="00A15293" w:rsidP="00A15293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Cs w:val="22"/>
          <w:lang w:val="en-US"/>
        </w:rPr>
      </w:pPr>
    </w:p>
    <w:p w14:paraId="7DE32F93" w14:textId="410887C8" w:rsidR="007923F9" w:rsidRDefault="007923F9" w:rsidP="007923F9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 w:rsidRPr="007923F9">
        <w:rPr>
          <w:rFonts w:ascii="Arial" w:eastAsia="MS Mincho" w:hAnsi="Arial" w:cs="Arial"/>
        </w:rPr>
        <w:t xml:space="preserve">From RAN2 standpoint, the agreement in RAN4 on introducing an offset value for RedCap UEs </w:t>
      </w:r>
      <w:r w:rsidR="00015E5E">
        <w:rPr>
          <w:rFonts w:ascii="Arial" w:eastAsia="MS Mincho" w:hAnsi="Arial" w:cs="Arial"/>
        </w:rPr>
        <w:t xml:space="preserve">with 1Rx branch </w:t>
      </w:r>
      <w:r w:rsidRPr="007923F9">
        <w:rPr>
          <w:rFonts w:ascii="Arial" w:eastAsia="MS Mincho" w:hAnsi="Arial" w:cs="Arial"/>
        </w:rPr>
        <w:t xml:space="preserve">can be captured in </w:t>
      </w:r>
      <w:r w:rsidR="003343CF">
        <w:rPr>
          <w:rFonts w:ascii="Arial" w:eastAsia="MS Mincho" w:hAnsi="Arial" w:cs="Arial"/>
        </w:rPr>
        <w:t xml:space="preserve">specifications in </w:t>
      </w:r>
      <w:r w:rsidRPr="007923F9">
        <w:rPr>
          <w:rFonts w:ascii="Arial" w:eastAsia="MS Mincho" w:hAnsi="Arial" w:cs="Arial"/>
        </w:rPr>
        <w:t xml:space="preserve">two ways. The first one is to add a reference in TS 38.331 to the offset specified in TS 38.133 as part of the description of the field parameters mentioned above. </w:t>
      </w:r>
      <w:r w:rsidR="003E2E48">
        <w:rPr>
          <w:rFonts w:ascii="Arial" w:eastAsia="MS Mincho" w:hAnsi="Arial" w:cs="Arial"/>
        </w:rPr>
        <w:t xml:space="preserve">Please see the corresponding CR provided in </w:t>
      </w:r>
      <w:r w:rsidR="00ED27C7">
        <w:rPr>
          <w:rFonts w:ascii="Arial" w:eastAsia="MS Mincho" w:hAnsi="Arial" w:cs="Arial"/>
        </w:rPr>
        <w:t>[</w:t>
      </w:r>
      <w:r w:rsidR="0006422F">
        <w:rPr>
          <w:rFonts w:ascii="Arial" w:eastAsia="MS Mincho" w:hAnsi="Arial" w:cs="Arial"/>
        </w:rPr>
        <w:t>8</w:t>
      </w:r>
      <w:r w:rsidR="00ED27C7">
        <w:rPr>
          <w:rFonts w:ascii="Arial" w:eastAsia="MS Mincho" w:hAnsi="Arial" w:cs="Arial"/>
        </w:rPr>
        <w:t xml:space="preserve">]. </w:t>
      </w:r>
      <w:r w:rsidRPr="007923F9">
        <w:rPr>
          <w:rFonts w:ascii="Arial" w:eastAsia="MS Mincho" w:hAnsi="Arial" w:cs="Arial"/>
        </w:rPr>
        <w:t>The second one is to update TS 38.321 and TS 38.304 with a</w:t>
      </w:r>
      <w:r w:rsidR="009B48E0">
        <w:rPr>
          <w:rFonts w:ascii="Arial" w:eastAsia="MS Mincho" w:hAnsi="Arial" w:cs="Arial"/>
        </w:rPr>
        <w:t>dding a</w:t>
      </w:r>
      <w:r w:rsidRPr="007923F9">
        <w:rPr>
          <w:rFonts w:ascii="Arial" w:eastAsia="MS Mincho" w:hAnsi="Arial" w:cs="Arial"/>
        </w:rPr>
        <w:t xml:space="preserve"> reference to the offset value specified in TS 38.133</w:t>
      </w:r>
      <w:r w:rsidR="006D5583">
        <w:rPr>
          <w:rFonts w:ascii="Arial" w:eastAsia="MS Mincho" w:hAnsi="Arial" w:cs="Arial"/>
        </w:rPr>
        <w:t xml:space="preserve"> as part of the </w:t>
      </w:r>
      <w:r w:rsidR="006D5583" w:rsidRPr="007923F9">
        <w:rPr>
          <w:rFonts w:ascii="Arial" w:eastAsia="MS Mincho" w:hAnsi="Arial" w:cs="Arial"/>
        </w:rPr>
        <w:t>description of the field parameters mentioned above</w:t>
      </w:r>
      <w:r w:rsidRPr="007923F9">
        <w:rPr>
          <w:rFonts w:ascii="Arial" w:eastAsia="MS Mincho" w:hAnsi="Arial" w:cs="Arial"/>
        </w:rPr>
        <w:t>.</w:t>
      </w:r>
      <w:r w:rsidR="00572BFB">
        <w:rPr>
          <w:rFonts w:ascii="Arial" w:eastAsia="MS Mincho" w:hAnsi="Arial" w:cs="Arial"/>
        </w:rPr>
        <w:t xml:space="preserve"> Please see the corresponding CR provided in [</w:t>
      </w:r>
      <w:r w:rsidR="0006422F">
        <w:rPr>
          <w:rFonts w:ascii="Arial" w:eastAsia="MS Mincho" w:hAnsi="Arial" w:cs="Arial"/>
        </w:rPr>
        <w:t>9</w:t>
      </w:r>
      <w:r w:rsidR="00572BFB">
        <w:rPr>
          <w:rFonts w:ascii="Arial" w:eastAsia="MS Mincho" w:hAnsi="Arial" w:cs="Arial"/>
        </w:rPr>
        <w:t>]</w:t>
      </w:r>
      <w:r w:rsidR="0006422F">
        <w:rPr>
          <w:rFonts w:ascii="Arial" w:eastAsia="MS Mincho" w:hAnsi="Arial" w:cs="Arial"/>
        </w:rPr>
        <w:t xml:space="preserve"> and [10].</w:t>
      </w:r>
    </w:p>
    <w:p w14:paraId="47E3FBA3" w14:textId="14E5A95E" w:rsidR="00A31BD1" w:rsidRDefault="009D000F" w:rsidP="00A31BD1">
      <w:pPr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F</w:t>
      </w:r>
      <w:r w:rsidR="0035310E">
        <w:rPr>
          <w:rFonts w:ascii="Arial" w:eastAsia="MS Mincho" w:hAnsi="Arial" w:cs="Arial"/>
        </w:rPr>
        <w:t xml:space="preserve">or the first option: </w:t>
      </w:r>
    </w:p>
    <w:p w14:paraId="677ABF1A" w14:textId="77777777" w:rsidR="005F5F59" w:rsidRDefault="005F5F59" w:rsidP="00A31BD1">
      <w:pPr>
        <w:jc w:val="both"/>
        <w:rPr>
          <w:rFonts w:cs="Arial"/>
        </w:rPr>
      </w:pPr>
    </w:p>
    <w:p w14:paraId="10396AF8" w14:textId="54159CC1" w:rsidR="00A31BD1" w:rsidRDefault="001C0D7E" w:rsidP="00A31BD1">
      <w:pPr>
        <w:pStyle w:val="Proposal"/>
      </w:pPr>
      <w:bookmarkStart w:id="4" w:name="_Toc118414860"/>
      <w:r>
        <w:rPr>
          <w:rFonts w:eastAsia="MS Mincho" w:cs="Arial"/>
        </w:rPr>
        <w:t>In TS 38.331, add a refe</w:t>
      </w:r>
      <w:r w:rsidR="00996B5D">
        <w:rPr>
          <w:rFonts w:eastAsia="MS Mincho" w:cs="Arial"/>
        </w:rPr>
        <w:t xml:space="preserve">rence </w:t>
      </w:r>
      <w:r w:rsidR="00C922A2">
        <w:rPr>
          <w:rFonts w:eastAsia="MS Mincho" w:cs="Arial"/>
        </w:rPr>
        <w:t xml:space="preserve">to the offset specified in TS 38.133 </w:t>
      </w:r>
      <w:r w:rsidR="00133D46">
        <w:rPr>
          <w:rFonts w:eastAsia="MS Mincho" w:cs="Arial"/>
        </w:rPr>
        <w:t xml:space="preserve">as part of the description of the field parameters </w:t>
      </w:r>
      <w:r w:rsidR="003E2E48">
        <w:rPr>
          <w:rFonts w:eastAsia="MS Mincho" w:cs="Arial"/>
        </w:rPr>
        <w:t>mentioned in the LS from RAN4.</w:t>
      </w:r>
      <w:bookmarkEnd w:id="4"/>
    </w:p>
    <w:p w14:paraId="05C95BE7" w14:textId="183C46ED" w:rsidR="00A31BD1" w:rsidRPr="00415DEE" w:rsidRDefault="00A31BD1" w:rsidP="00A31BD1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2"/>
          <w:szCs w:val="24"/>
          <w:lang w:val="en-US"/>
        </w:rPr>
      </w:pPr>
    </w:p>
    <w:p w14:paraId="20DDE650" w14:textId="63BAF69E" w:rsidR="00A31BD1" w:rsidRDefault="00ED27C7" w:rsidP="007923F9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or</w:t>
      </w:r>
    </w:p>
    <w:p w14:paraId="3E0685E2" w14:textId="77777777" w:rsidR="00572BFB" w:rsidRDefault="00572BFB" w:rsidP="00572BFB">
      <w:pPr>
        <w:jc w:val="both"/>
        <w:rPr>
          <w:rFonts w:cs="Arial"/>
        </w:rPr>
      </w:pPr>
    </w:p>
    <w:p w14:paraId="1B4AFAEE" w14:textId="20DBB6CD" w:rsidR="00572BFB" w:rsidRDefault="00572BFB" w:rsidP="00572BFB">
      <w:pPr>
        <w:pStyle w:val="Proposal"/>
      </w:pPr>
      <w:bookmarkStart w:id="5" w:name="_Toc118414861"/>
      <w:r>
        <w:rPr>
          <w:rFonts w:eastAsia="MS Mincho" w:cs="Arial"/>
        </w:rPr>
        <w:t>In TS 38.304 and TS 38.321, add a reference to the offset specified in TS 38.133 as part of the description of the field parameters mentioned in the LS from RAN4.</w:t>
      </w:r>
      <w:bookmarkEnd w:id="5"/>
    </w:p>
    <w:p w14:paraId="13E5C75E" w14:textId="77777777" w:rsidR="00801444" w:rsidRDefault="00801444" w:rsidP="00801444">
      <w:pPr>
        <w:pStyle w:val="Heading1"/>
      </w:pPr>
      <w:r>
        <w:lastRenderedPageBreak/>
        <w:t>3</w:t>
      </w:r>
      <w:r>
        <w:tab/>
        <w:t>Conclusions</w:t>
      </w:r>
    </w:p>
    <w:p w14:paraId="711E209C" w14:textId="67F8CD01" w:rsidR="00801444" w:rsidRDefault="00173FE7" w:rsidP="005556FE">
      <w:pPr>
        <w:jc w:val="both"/>
        <w:rPr>
          <w:rFonts w:ascii="Arial" w:hAnsi="Arial" w:cs="Arial"/>
          <w:b/>
          <w:bCs/>
        </w:rPr>
      </w:pPr>
      <w:r>
        <w:rPr>
          <w:rFonts w:ascii="Arial" w:eastAsia="Malgun Gothic" w:hAnsi="Arial" w:cs="Arial"/>
          <w:szCs w:val="22"/>
        </w:rPr>
        <w:t xml:space="preserve">In this contribution, we discussed the impact of </w:t>
      </w:r>
      <w:r w:rsidRPr="003A5636">
        <w:rPr>
          <w:rFonts w:ascii="Arial" w:eastAsia="Malgun Gothic" w:hAnsi="Arial" w:cs="Arial"/>
          <w:szCs w:val="22"/>
        </w:rPr>
        <w:t xml:space="preserve">the RAN4 study </w:t>
      </w:r>
      <w:r w:rsidR="002919EA">
        <w:rPr>
          <w:rFonts w:ascii="Arial" w:eastAsia="Malgun Gothic" w:hAnsi="Arial" w:cs="Arial"/>
          <w:szCs w:val="22"/>
        </w:rPr>
        <w:t xml:space="preserve">regarding RedCap UEs with 1Rx branch </w:t>
      </w:r>
      <w:r w:rsidRPr="003A5636">
        <w:rPr>
          <w:rFonts w:ascii="Arial" w:eastAsia="Malgun Gothic" w:hAnsi="Arial" w:cs="Arial"/>
          <w:szCs w:val="22"/>
        </w:rPr>
        <w:t>on RAN2 specifications.</w:t>
      </w:r>
      <w:r w:rsidR="002919EA">
        <w:rPr>
          <w:rFonts w:ascii="Arial" w:eastAsia="Malgun Gothic" w:hAnsi="Arial" w:cs="Arial"/>
          <w:szCs w:val="22"/>
        </w:rPr>
        <w:t xml:space="preserve"> </w:t>
      </w:r>
      <w:r w:rsidR="00801444" w:rsidRPr="001F4CB5">
        <w:rPr>
          <w:rFonts w:ascii="Arial" w:hAnsi="Arial" w:cs="Arial"/>
        </w:rPr>
        <w:t>In the previous section we made the following observations:</w:t>
      </w:r>
      <w:r w:rsidR="00801444" w:rsidRPr="001F4CB5">
        <w:rPr>
          <w:rFonts w:ascii="Arial" w:hAnsi="Arial" w:cs="Arial"/>
          <w:b/>
          <w:bCs/>
        </w:rPr>
        <w:t xml:space="preserve"> </w:t>
      </w:r>
    </w:p>
    <w:p w14:paraId="4EDD862A" w14:textId="77777777" w:rsidR="00496827" w:rsidRPr="001F4CB5" w:rsidRDefault="00496827" w:rsidP="005556FE">
      <w:pPr>
        <w:jc w:val="both"/>
        <w:rPr>
          <w:rFonts w:ascii="Arial" w:hAnsi="Arial" w:cs="Arial"/>
          <w:b/>
          <w:bCs/>
        </w:rPr>
      </w:pPr>
    </w:p>
    <w:p w14:paraId="31197F07" w14:textId="11A990E7" w:rsidR="00496827" w:rsidRDefault="00801444" w:rsidP="005556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414828" w:history="1">
        <w:r w:rsidR="00496827" w:rsidRPr="009E3A19">
          <w:rPr>
            <w:rStyle w:val="Hyperlink"/>
            <w:noProof/>
          </w:rPr>
          <w:t>Observation 1</w:t>
        </w:r>
        <w:r w:rsidR="004968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96827" w:rsidRPr="009E3A19">
          <w:rPr>
            <w:rStyle w:val="Hyperlink"/>
            <w:rFonts w:eastAsia="MS Mincho" w:cs="Arial"/>
            <w:noProof/>
          </w:rPr>
          <w:t>No new signalling needs to be introduced in RAN2</w:t>
        </w:r>
        <w:r w:rsidR="00496827" w:rsidRPr="009E3A19">
          <w:rPr>
            <w:rStyle w:val="Hyperlink"/>
            <w:rFonts w:eastAsia="MS Mincho" w:cs="Arial"/>
            <w:noProof/>
            <w:lang w:val="en-US"/>
          </w:rPr>
          <w:t xml:space="preserve"> to take the newly specified offset into consideration.</w:t>
        </w:r>
      </w:hyperlink>
    </w:p>
    <w:p w14:paraId="189CFE92" w14:textId="3A2B0989" w:rsidR="00801444" w:rsidRDefault="00801444" w:rsidP="005556FE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59DED352" w14:textId="288D7CF2" w:rsidR="00801444" w:rsidRPr="001F4CB5" w:rsidRDefault="00801444" w:rsidP="005556FE">
      <w:pPr>
        <w:jc w:val="both"/>
        <w:rPr>
          <w:rFonts w:ascii="Arial" w:hAnsi="Arial" w:cs="Arial"/>
        </w:rPr>
      </w:pPr>
      <w:r w:rsidRPr="001F4CB5">
        <w:rPr>
          <w:rFonts w:ascii="Arial" w:hAnsi="Arial" w:cs="Arial"/>
        </w:rPr>
        <w:t>Based on the discussion in the previous section we propose the following:</w:t>
      </w:r>
    </w:p>
    <w:p w14:paraId="750EEA02" w14:textId="60CF810D" w:rsidR="005556FE" w:rsidRDefault="00801444" w:rsidP="005556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14860" w:history="1">
        <w:r w:rsidR="005556FE" w:rsidRPr="00735238">
          <w:rPr>
            <w:rStyle w:val="Hyperlink"/>
            <w:noProof/>
          </w:rPr>
          <w:t>Proposal 1</w:t>
        </w:r>
        <w:r w:rsidR="005556F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56FE" w:rsidRPr="00735238">
          <w:rPr>
            <w:rStyle w:val="Hyperlink"/>
            <w:rFonts w:eastAsia="MS Mincho" w:cs="Arial"/>
            <w:noProof/>
          </w:rPr>
          <w:t>In TS 38.331, add a reference to the offset specified in TS 38.133 as part of the description of the field parameters mentioned in the LS from RAN4.</w:t>
        </w:r>
      </w:hyperlink>
    </w:p>
    <w:p w14:paraId="583439DF" w14:textId="18860D5F" w:rsidR="005556FE" w:rsidRDefault="00D557C1" w:rsidP="005556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4861" w:history="1">
        <w:r w:rsidR="005556FE" w:rsidRPr="00735238">
          <w:rPr>
            <w:rStyle w:val="Hyperlink"/>
            <w:noProof/>
          </w:rPr>
          <w:t>Proposal 2</w:t>
        </w:r>
        <w:r w:rsidR="005556F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56FE" w:rsidRPr="00735238">
          <w:rPr>
            <w:rStyle w:val="Hyperlink"/>
            <w:rFonts w:eastAsia="MS Mincho" w:cs="Arial"/>
            <w:noProof/>
          </w:rPr>
          <w:t>In TS 38.304 and TS 38.321, add a reference to the offset specified in TS 38.133 as part of the description of the field parameters mentioned in the LS from RAN4.</w:t>
        </w:r>
      </w:hyperlink>
    </w:p>
    <w:p w14:paraId="1C841A31" w14:textId="669D169F" w:rsidR="00801444" w:rsidRPr="00CE0424" w:rsidRDefault="00801444" w:rsidP="005556FE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2ED9050" w14:textId="77777777" w:rsidR="00801444" w:rsidRPr="00CE0424" w:rsidRDefault="00801444" w:rsidP="00801444">
      <w:pPr>
        <w:pStyle w:val="Heading1"/>
      </w:pPr>
      <w:bookmarkStart w:id="6" w:name="_In-sequence_SDU_delivery"/>
      <w:bookmarkEnd w:id="6"/>
      <w:r w:rsidRPr="00CE0424">
        <w:t>References</w:t>
      </w:r>
    </w:p>
    <w:p w14:paraId="6DA5F33C" w14:textId="77777777" w:rsidR="00655C72" w:rsidRPr="00CE0424" w:rsidRDefault="00655C72" w:rsidP="00655C72">
      <w:pPr>
        <w:pStyle w:val="Reference"/>
      </w:pPr>
      <w:bookmarkStart w:id="7" w:name="_Ref118358520"/>
      <w:bookmarkStart w:id="8" w:name="_Ref174151459"/>
      <w:bookmarkStart w:id="9" w:name="_Ref189809556"/>
      <w:r w:rsidRPr="00684B69">
        <w:t>R4-2206951</w:t>
      </w:r>
      <w:r>
        <w:t xml:space="preserve"> </w:t>
      </w:r>
      <w:r w:rsidRPr="000F4557">
        <w:t>LS on configuring margin for 1 Rx RedCap UEs</w:t>
      </w:r>
      <w:r>
        <w:t xml:space="preserve">. 3GPP TSG </w:t>
      </w:r>
      <w:r w:rsidRPr="005536BD">
        <w:t>RAN WG4 Meeting #102-e</w:t>
      </w:r>
      <w:r>
        <w:t xml:space="preserve">. </w:t>
      </w:r>
      <w:r w:rsidRPr="002B6CE2">
        <w:t>21 February – 3 March, 2022</w:t>
      </w:r>
      <w:bookmarkEnd w:id="7"/>
    </w:p>
    <w:p w14:paraId="127147B3" w14:textId="77777777" w:rsidR="00655C72" w:rsidRDefault="00655C72" w:rsidP="00655C72">
      <w:pPr>
        <w:pStyle w:val="Reference"/>
      </w:pPr>
      <w:r w:rsidRPr="003E51F3">
        <w:t>R4-2214484</w:t>
      </w:r>
      <w:r>
        <w:t xml:space="preserve"> </w:t>
      </w:r>
      <w:r w:rsidRPr="00006474">
        <w:t>Reply LS on configuring margin for 1 Rx RedCap UEs</w:t>
      </w:r>
      <w:r>
        <w:t xml:space="preserve">. 3GPP TSG </w:t>
      </w:r>
      <w:r w:rsidRPr="00CE73F4">
        <w:t>RAN WG4 Meeting #104-e</w:t>
      </w:r>
      <w:r>
        <w:t xml:space="preserve">. </w:t>
      </w:r>
      <w:r w:rsidRPr="006C6328">
        <w:t>15th - 26th August 2022</w:t>
      </w:r>
    </w:p>
    <w:p w14:paraId="1ED85E18" w14:textId="77777777" w:rsidR="00655C72" w:rsidRDefault="00655C72" w:rsidP="00655C72">
      <w:pPr>
        <w:pStyle w:val="Reference"/>
      </w:pPr>
      <w:bookmarkStart w:id="10" w:name="_Ref118358714"/>
      <w:r w:rsidRPr="00FB2A8E">
        <w:t>R4-2217217</w:t>
      </w:r>
      <w:r>
        <w:t xml:space="preserve"> </w:t>
      </w:r>
      <w:r w:rsidRPr="00F14C9F">
        <w:t>Draft CR on offset for cell specific RSRP thresholds for 1Rx Redcap UE in 38.133</w:t>
      </w:r>
      <w:r>
        <w:t xml:space="preserve">. </w:t>
      </w:r>
      <w:r w:rsidRPr="0000097B">
        <w:t>3GPP TSG-RAN4 Meeting #104bis-e</w:t>
      </w:r>
      <w:r>
        <w:t xml:space="preserve">. </w:t>
      </w:r>
      <w:r w:rsidRPr="00570A48">
        <w:t>10-19 October, 2022</w:t>
      </w:r>
      <w:bookmarkEnd w:id="10"/>
    </w:p>
    <w:p w14:paraId="6D9E7DCE" w14:textId="77777777" w:rsidR="00655C72" w:rsidRDefault="00655C72" w:rsidP="00655C72">
      <w:pPr>
        <w:pStyle w:val="Reference"/>
      </w:pPr>
      <w:bookmarkStart w:id="11" w:name="_Ref118358608"/>
      <w:r w:rsidRPr="005233F9">
        <w:t>TS 38.304</w:t>
      </w:r>
      <w:r>
        <w:t xml:space="preserve"> </w:t>
      </w:r>
      <w:r w:rsidRPr="00993716">
        <w:t xml:space="preserve">NR; </w:t>
      </w:r>
      <w:r>
        <w:t xml:space="preserve">User Equipment (UE) procedures in Idle mode and RRC Inactive state (Release 17). 3GPP </w:t>
      </w:r>
      <w:r w:rsidRPr="00465895">
        <w:t>V17.2.0 (2022-09)</w:t>
      </w:r>
      <w:bookmarkEnd w:id="11"/>
    </w:p>
    <w:p w14:paraId="744D45CA" w14:textId="77777777" w:rsidR="00655C72" w:rsidRDefault="00655C72" w:rsidP="00655C72">
      <w:pPr>
        <w:pStyle w:val="Reference"/>
      </w:pPr>
      <w:bookmarkStart w:id="12" w:name="_Ref118358619"/>
      <w:r w:rsidRPr="00EC545A">
        <w:t>TS 38.321</w:t>
      </w:r>
      <w:r>
        <w:t xml:space="preserve"> </w:t>
      </w:r>
      <w:r w:rsidRPr="00993716">
        <w:t xml:space="preserve">NR; </w:t>
      </w:r>
      <w:r>
        <w:t xml:space="preserve">Medium Access Control (MAC) protocol specification (Release 17). 3GPP. </w:t>
      </w:r>
      <w:r w:rsidRPr="00FE4935">
        <w:t>V17.2.0 (2022-09)</w:t>
      </w:r>
      <w:bookmarkEnd w:id="12"/>
    </w:p>
    <w:p w14:paraId="537B3D42" w14:textId="77777777" w:rsidR="00655C72" w:rsidRDefault="00655C72" w:rsidP="00655C72">
      <w:pPr>
        <w:pStyle w:val="Reference"/>
      </w:pPr>
      <w:bookmarkStart w:id="13" w:name="_Ref118358695"/>
      <w:r>
        <w:t xml:space="preserve">TS 38.133 </w:t>
      </w:r>
      <w:r w:rsidRPr="00993716">
        <w:t>NR; Requirements for support of radio resource management</w:t>
      </w:r>
      <w:r>
        <w:t xml:space="preserve"> (Release 17). 3GPP</w:t>
      </w:r>
      <w:bookmarkEnd w:id="13"/>
    </w:p>
    <w:p w14:paraId="2994D664" w14:textId="3C16D1DB" w:rsidR="00801444" w:rsidRDefault="00655C72" w:rsidP="00655C72">
      <w:pPr>
        <w:pStyle w:val="Reference"/>
      </w:pPr>
      <w:r>
        <w:t xml:space="preserve">TS 38.331 </w:t>
      </w:r>
      <w:r w:rsidRPr="00993716">
        <w:t xml:space="preserve">NR; </w:t>
      </w:r>
      <w:r>
        <w:t xml:space="preserve">Radio Resource Control (RRC) protocol specification (Release 17). 3GPP. </w:t>
      </w:r>
      <w:r w:rsidRPr="002543B9">
        <w:t>V17.1.0 (2022-06)</w:t>
      </w:r>
    </w:p>
    <w:p w14:paraId="527D8AD6" w14:textId="5FF446D5" w:rsidR="00201D5D" w:rsidRDefault="00F647A8" w:rsidP="00655C72">
      <w:pPr>
        <w:pStyle w:val="Reference"/>
      </w:pPr>
      <w:r>
        <w:t>R2-221</w:t>
      </w:r>
      <w:r w:rsidR="00377852">
        <w:t>2753</w:t>
      </w:r>
      <w:r w:rsidR="00C027B9">
        <w:t>;</w:t>
      </w:r>
      <w:r>
        <w:t xml:space="preserve"> </w:t>
      </w:r>
      <w:r w:rsidR="00C61205">
        <w:t>“</w:t>
      </w:r>
      <w:r w:rsidR="00377852">
        <w:rPr>
          <w:rFonts w:cs="Arial"/>
          <w:color w:val="000000"/>
          <w:sz w:val="18"/>
          <w:szCs w:val="18"/>
        </w:rPr>
        <w:t>Configuration of margin for 1 Rx RedCap UEs</w:t>
      </w:r>
      <w:r w:rsidR="00377852">
        <w:t xml:space="preserve"> </w:t>
      </w:r>
      <w:r>
        <w:t>38.3</w:t>
      </w:r>
      <w:r w:rsidR="002B0455">
        <w:t>31</w:t>
      </w:r>
      <w:r w:rsidR="00C027B9">
        <w:t>”</w:t>
      </w:r>
      <w:r w:rsidR="002B0455">
        <w:t xml:space="preserve"> V17.2.0</w:t>
      </w:r>
      <w:r w:rsidR="00D87286">
        <w:t xml:space="preserve">, </w:t>
      </w:r>
      <w:r w:rsidR="009B4398">
        <w:t>RAN2</w:t>
      </w:r>
      <w:r w:rsidR="00081A42">
        <w:t>#120</w:t>
      </w:r>
      <w:r w:rsidR="009B4398">
        <w:t xml:space="preserve">, </w:t>
      </w:r>
      <w:r w:rsidR="00C44DC0">
        <w:t>Toulouse</w:t>
      </w:r>
      <w:r w:rsidR="009B4398">
        <w:t>, France</w:t>
      </w:r>
      <w:r w:rsidR="00C44DC0">
        <w:t xml:space="preserve">, </w:t>
      </w:r>
      <w:r w:rsidR="00D87286">
        <w:t>Nov 14-18, 2022</w:t>
      </w:r>
      <w:r w:rsidR="006829C3">
        <w:t>.</w:t>
      </w:r>
    </w:p>
    <w:p w14:paraId="3DB96AD6" w14:textId="3D4E7671" w:rsidR="00F647A8" w:rsidRDefault="00F647A8" w:rsidP="00655C72">
      <w:pPr>
        <w:pStyle w:val="Reference"/>
      </w:pPr>
      <w:r>
        <w:t>R2-221</w:t>
      </w:r>
      <w:r w:rsidR="00A77038">
        <w:t>2769</w:t>
      </w:r>
      <w:r>
        <w:t xml:space="preserve"> 38.304</w:t>
      </w:r>
      <w:r w:rsidR="006829C3">
        <w:t xml:space="preserve">, </w:t>
      </w:r>
      <w:r w:rsidR="006829C3" w:rsidRPr="006829C3">
        <w:t>“Configuration of margin for 1 Rx RedCap UEs 38.331” V17.2.0, RAN2#120, Toulouse, France, Nov 14-18, 2022</w:t>
      </w:r>
    </w:p>
    <w:p w14:paraId="249AFDB4" w14:textId="4B0B41AC" w:rsidR="00F647A8" w:rsidRPr="00B206C8" w:rsidRDefault="00F647A8" w:rsidP="00655C72">
      <w:pPr>
        <w:pStyle w:val="Reference"/>
      </w:pPr>
      <w:r>
        <w:t>R2-221</w:t>
      </w:r>
      <w:r w:rsidR="00A77038">
        <w:t>2768</w:t>
      </w:r>
      <w:r>
        <w:t xml:space="preserve"> 38.321</w:t>
      </w:r>
      <w:r w:rsidR="006829C3">
        <w:t xml:space="preserve">, </w:t>
      </w:r>
      <w:r w:rsidR="006829C3" w:rsidRPr="006829C3">
        <w:t>“Configuration of margin for 1 Rx RedCap UEs 38.331” V17.2.0, RAN2#120, Toulouse, France, Nov 14-18, 2022</w:t>
      </w:r>
    </w:p>
    <w:bookmarkEnd w:id="8"/>
    <w:bookmarkEnd w:id="9"/>
    <w:p w14:paraId="4DF175F8" w14:textId="77777777" w:rsidR="00801444" w:rsidRPr="00CE0424" w:rsidRDefault="00801444" w:rsidP="00801444">
      <w:pPr>
        <w:pStyle w:val="BodyText"/>
      </w:pPr>
    </w:p>
    <w:p w14:paraId="122CACAD" w14:textId="77777777" w:rsidR="003A7EF3" w:rsidRPr="00801444" w:rsidRDefault="003A7EF3" w:rsidP="00801444"/>
    <w:sectPr w:rsidR="003A7EF3" w:rsidRPr="0080144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C6A5" w14:textId="77777777" w:rsidR="00D557C1" w:rsidRDefault="00D557C1">
      <w:r>
        <w:separator/>
      </w:r>
    </w:p>
  </w:endnote>
  <w:endnote w:type="continuationSeparator" w:id="0">
    <w:p w14:paraId="5AAA4E2E" w14:textId="77777777" w:rsidR="00D557C1" w:rsidRDefault="00D557C1">
      <w:r>
        <w:continuationSeparator/>
      </w:r>
    </w:p>
  </w:endnote>
  <w:endnote w:type="continuationNotice" w:id="1">
    <w:p w14:paraId="00BA69C4" w14:textId="77777777" w:rsidR="00D557C1" w:rsidRDefault="00D55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BCF43" w14:textId="77777777" w:rsidR="00D557C1" w:rsidRDefault="00D557C1">
      <w:r>
        <w:separator/>
      </w:r>
    </w:p>
  </w:footnote>
  <w:footnote w:type="continuationSeparator" w:id="0">
    <w:p w14:paraId="2A556241" w14:textId="77777777" w:rsidR="00D557C1" w:rsidRDefault="00D557C1">
      <w:r>
        <w:continuationSeparator/>
      </w:r>
    </w:p>
  </w:footnote>
  <w:footnote w:type="continuationNotice" w:id="1">
    <w:p w14:paraId="2DCB4739" w14:textId="77777777" w:rsidR="00D557C1" w:rsidRDefault="00D557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44B8C"/>
    <w:multiLevelType w:val="hybridMultilevel"/>
    <w:tmpl w:val="347A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14647"/>
    <w:multiLevelType w:val="hybridMultilevel"/>
    <w:tmpl w:val="5E36D5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841C1"/>
    <w:multiLevelType w:val="hybridMultilevel"/>
    <w:tmpl w:val="87183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0"/>
  </w:num>
  <w:num w:numId="6">
    <w:abstractNumId w:val="19"/>
  </w:num>
  <w:num w:numId="7">
    <w:abstractNumId w:val="27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8"/>
  </w:num>
  <w:num w:numId="17">
    <w:abstractNumId w:val="6"/>
  </w:num>
  <w:num w:numId="18">
    <w:abstractNumId w:val="7"/>
  </w:num>
  <w:num w:numId="19">
    <w:abstractNumId w:val="5"/>
  </w:num>
  <w:num w:numId="20">
    <w:abstractNumId w:val="32"/>
  </w:num>
  <w:num w:numId="21">
    <w:abstractNumId w:val="14"/>
  </w:num>
  <w:num w:numId="22">
    <w:abstractNumId w:val="30"/>
  </w:num>
  <w:num w:numId="23">
    <w:abstractNumId w:val="15"/>
  </w:num>
  <w:num w:numId="24">
    <w:abstractNumId w:val="13"/>
  </w:num>
  <w:num w:numId="25">
    <w:abstractNumId w:val="9"/>
  </w:num>
  <w:num w:numId="26">
    <w:abstractNumId w:val="26"/>
  </w:num>
  <w:num w:numId="27">
    <w:abstractNumId w:val="31"/>
  </w:num>
  <w:num w:numId="28">
    <w:abstractNumId w:val="29"/>
  </w:num>
  <w:num w:numId="29">
    <w:abstractNumId w:val="25"/>
  </w:num>
  <w:num w:numId="30">
    <w:abstractNumId w:val="33"/>
  </w:num>
  <w:num w:numId="31">
    <w:abstractNumId w:val="12"/>
  </w:num>
  <w:num w:numId="32">
    <w:abstractNumId w:val="3"/>
  </w:num>
  <w:num w:numId="33">
    <w:abstractNumId w:val="20"/>
  </w:num>
  <w:num w:numId="3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5D15"/>
    <w:rsid w:val="00015E5E"/>
    <w:rsid w:val="00020890"/>
    <w:rsid w:val="0002564D"/>
    <w:rsid w:val="00025ECA"/>
    <w:rsid w:val="00026203"/>
    <w:rsid w:val="000325B8"/>
    <w:rsid w:val="00034C15"/>
    <w:rsid w:val="00036BA1"/>
    <w:rsid w:val="00037481"/>
    <w:rsid w:val="00037A3F"/>
    <w:rsid w:val="000422E2"/>
    <w:rsid w:val="00042F22"/>
    <w:rsid w:val="000444EF"/>
    <w:rsid w:val="000517EA"/>
    <w:rsid w:val="00052A07"/>
    <w:rsid w:val="00052E41"/>
    <w:rsid w:val="000534E3"/>
    <w:rsid w:val="00053956"/>
    <w:rsid w:val="00055EB6"/>
    <w:rsid w:val="0005606A"/>
    <w:rsid w:val="00057117"/>
    <w:rsid w:val="000616E7"/>
    <w:rsid w:val="000628CC"/>
    <w:rsid w:val="0006422F"/>
    <w:rsid w:val="0006487E"/>
    <w:rsid w:val="00065E1A"/>
    <w:rsid w:val="0007441B"/>
    <w:rsid w:val="00074C5D"/>
    <w:rsid w:val="00076B4D"/>
    <w:rsid w:val="0007799D"/>
    <w:rsid w:val="00077E5F"/>
    <w:rsid w:val="0008036A"/>
    <w:rsid w:val="00080848"/>
    <w:rsid w:val="00081A42"/>
    <w:rsid w:val="00081AE6"/>
    <w:rsid w:val="000855EB"/>
    <w:rsid w:val="00085B52"/>
    <w:rsid w:val="000866F2"/>
    <w:rsid w:val="0009009F"/>
    <w:rsid w:val="00091557"/>
    <w:rsid w:val="000917E8"/>
    <w:rsid w:val="000924C1"/>
    <w:rsid w:val="000924F0"/>
    <w:rsid w:val="00092889"/>
    <w:rsid w:val="00092DAC"/>
    <w:rsid w:val="00093474"/>
    <w:rsid w:val="0009510F"/>
    <w:rsid w:val="000A1B7B"/>
    <w:rsid w:val="000A22FA"/>
    <w:rsid w:val="000A4324"/>
    <w:rsid w:val="000A56F2"/>
    <w:rsid w:val="000B033F"/>
    <w:rsid w:val="000B0BA4"/>
    <w:rsid w:val="000B16BC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C684D"/>
    <w:rsid w:val="000D0D07"/>
    <w:rsid w:val="000D224B"/>
    <w:rsid w:val="000D4797"/>
    <w:rsid w:val="000E0527"/>
    <w:rsid w:val="000E1E92"/>
    <w:rsid w:val="000E2E14"/>
    <w:rsid w:val="000E55FE"/>
    <w:rsid w:val="000F06D6"/>
    <w:rsid w:val="000F0EB1"/>
    <w:rsid w:val="000F1106"/>
    <w:rsid w:val="000F18A3"/>
    <w:rsid w:val="000F31FB"/>
    <w:rsid w:val="000F3BE9"/>
    <w:rsid w:val="000F3F6C"/>
    <w:rsid w:val="000F6019"/>
    <w:rsid w:val="000F6DF3"/>
    <w:rsid w:val="001005FF"/>
    <w:rsid w:val="00103144"/>
    <w:rsid w:val="00103B4A"/>
    <w:rsid w:val="001062FB"/>
    <w:rsid w:val="001063E6"/>
    <w:rsid w:val="00112442"/>
    <w:rsid w:val="00113CF4"/>
    <w:rsid w:val="001153EA"/>
    <w:rsid w:val="00115643"/>
    <w:rsid w:val="00115B26"/>
    <w:rsid w:val="00116765"/>
    <w:rsid w:val="00116E93"/>
    <w:rsid w:val="001219B7"/>
    <w:rsid w:val="001219F5"/>
    <w:rsid w:val="00121A20"/>
    <w:rsid w:val="0012377F"/>
    <w:rsid w:val="00124314"/>
    <w:rsid w:val="00126B4A"/>
    <w:rsid w:val="001276B1"/>
    <w:rsid w:val="00132FD0"/>
    <w:rsid w:val="00133D46"/>
    <w:rsid w:val="001344C0"/>
    <w:rsid w:val="001346FA"/>
    <w:rsid w:val="00134C81"/>
    <w:rsid w:val="00135252"/>
    <w:rsid w:val="00135F57"/>
    <w:rsid w:val="001374DA"/>
    <w:rsid w:val="0013770E"/>
    <w:rsid w:val="00137AB5"/>
    <w:rsid w:val="00137CA7"/>
    <w:rsid w:val="00137F0B"/>
    <w:rsid w:val="0014227D"/>
    <w:rsid w:val="001423DD"/>
    <w:rsid w:val="001478A7"/>
    <w:rsid w:val="0015001F"/>
    <w:rsid w:val="00150C53"/>
    <w:rsid w:val="00151E23"/>
    <w:rsid w:val="0015259F"/>
    <w:rsid w:val="001526E0"/>
    <w:rsid w:val="001551B5"/>
    <w:rsid w:val="00155D6E"/>
    <w:rsid w:val="0015648E"/>
    <w:rsid w:val="00157234"/>
    <w:rsid w:val="00157824"/>
    <w:rsid w:val="00164448"/>
    <w:rsid w:val="001659C1"/>
    <w:rsid w:val="0017323E"/>
    <w:rsid w:val="00173A8E"/>
    <w:rsid w:val="00173FE7"/>
    <w:rsid w:val="0017502C"/>
    <w:rsid w:val="0017585D"/>
    <w:rsid w:val="0018143F"/>
    <w:rsid w:val="00181FF8"/>
    <w:rsid w:val="0018229A"/>
    <w:rsid w:val="00182FB2"/>
    <w:rsid w:val="00185221"/>
    <w:rsid w:val="00190569"/>
    <w:rsid w:val="00190AC1"/>
    <w:rsid w:val="0019341A"/>
    <w:rsid w:val="00197DF9"/>
    <w:rsid w:val="001A1987"/>
    <w:rsid w:val="001A1D35"/>
    <w:rsid w:val="001A2564"/>
    <w:rsid w:val="001A2EA4"/>
    <w:rsid w:val="001A6173"/>
    <w:rsid w:val="001A6CBA"/>
    <w:rsid w:val="001A6F84"/>
    <w:rsid w:val="001B0D97"/>
    <w:rsid w:val="001B5A5D"/>
    <w:rsid w:val="001C0D7E"/>
    <w:rsid w:val="001C1CE5"/>
    <w:rsid w:val="001C1EC1"/>
    <w:rsid w:val="001C3D2A"/>
    <w:rsid w:val="001C3EA4"/>
    <w:rsid w:val="001C48F4"/>
    <w:rsid w:val="001D3D94"/>
    <w:rsid w:val="001D51BA"/>
    <w:rsid w:val="001D53E7"/>
    <w:rsid w:val="001D6342"/>
    <w:rsid w:val="001D6D53"/>
    <w:rsid w:val="001D7774"/>
    <w:rsid w:val="001E0061"/>
    <w:rsid w:val="001E2DA3"/>
    <w:rsid w:val="001E46CB"/>
    <w:rsid w:val="001E58E2"/>
    <w:rsid w:val="001E700A"/>
    <w:rsid w:val="001E7AED"/>
    <w:rsid w:val="001F13DD"/>
    <w:rsid w:val="001F3916"/>
    <w:rsid w:val="001F4CB5"/>
    <w:rsid w:val="001F54C5"/>
    <w:rsid w:val="001F5693"/>
    <w:rsid w:val="001F662C"/>
    <w:rsid w:val="001F7074"/>
    <w:rsid w:val="00200490"/>
    <w:rsid w:val="00201D5D"/>
    <w:rsid w:val="00201EE0"/>
    <w:rsid w:val="00201F3A"/>
    <w:rsid w:val="00203F96"/>
    <w:rsid w:val="002044DA"/>
    <w:rsid w:val="002062EF"/>
    <w:rsid w:val="002064BA"/>
    <w:rsid w:val="002069B2"/>
    <w:rsid w:val="002071AB"/>
    <w:rsid w:val="00207FA3"/>
    <w:rsid w:val="00210CD9"/>
    <w:rsid w:val="00212851"/>
    <w:rsid w:val="00214B9C"/>
    <w:rsid w:val="00214DA8"/>
    <w:rsid w:val="00215423"/>
    <w:rsid w:val="002158FA"/>
    <w:rsid w:val="00220600"/>
    <w:rsid w:val="002224DB"/>
    <w:rsid w:val="00223FCB"/>
    <w:rsid w:val="002252C3"/>
    <w:rsid w:val="002252F3"/>
    <w:rsid w:val="00225C54"/>
    <w:rsid w:val="00230765"/>
    <w:rsid w:val="00230D18"/>
    <w:rsid w:val="002319E4"/>
    <w:rsid w:val="00231D1E"/>
    <w:rsid w:val="00235632"/>
    <w:rsid w:val="00235872"/>
    <w:rsid w:val="00240059"/>
    <w:rsid w:val="00241559"/>
    <w:rsid w:val="002435B3"/>
    <w:rsid w:val="002458EB"/>
    <w:rsid w:val="002500C8"/>
    <w:rsid w:val="00252BAD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5764"/>
    <w:rsid w:val="00286ACD"/>
    <w:rsid w:val="00287838"/>
    <w:rsid w:val="002907B5"/>
    <w:rsid w:val="00291074"/>
    <w:rsid w:val="002919EA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752B"/>
    <w:rsid w:val="002B0455"/>
    <w:rsid w:val="002B24D6"/>
    <w:rsid w:val="002B4F30"/>
    <w:rsid w:val="002B7240"/>
    <w:rsid w:val="002C2749"/>
    <w:rsid w:val="002C2C0D"/>
    <w:rsid w:val="002C41E6"/>
    <w:rsid w:val="002C5706"/>
    <w:rsid w:val="002D071A"/>
    <w:rsid w:val="002D1AC5"/>
    <w:rsid w:val="002D34B2"/>
    <w:rsid w:val="002D48B0"/>
    <w:rsid w:val="002D5B37"/>
    <w:rsid w:val="002D7637"/>
    <w:rsid w:val="002D76F7"/>
    <w:rsid w:val="002E17F2"/>
    <w:rsid w:val="002E6BD3"/>
    <w:rsid w:val="002E7CAE"/>
    <w:rsid w:val="002F2771"/>
    <w:rsid w:val="002F3010"/>
    <w:rsid w:val="002F37A9"/>
    <w:rsid w:val="002F44B0"/>
    <w:rsid w:val="002F5777"/>
    <w:rsid w:val="00300732"/>
    <w:rsid w:val="00301898"/>
    <w:rsid w:val="00301CE6"/>
    <w:rsid w:val="0030256B"/>
    <w:rsid w:val="00303F80"/>
    <w:rsid w:val="00304F92"/>
    <w:rsid w:val="0030501F"/>
    <w:rsid w:val="00307BA1"/>
    <w:rsid w:val="003103DE"/>
    <w:rsid w:val="0031163B"/>
    <w:rsid w:val="00311702"/>
    <w:rsid w:val="00311E82"/>
    <w:rsid w:val="00311F59"/>
    <w:rsid w:val="00313FD6"/>
    <w:rsid w:val="003143BD"/>
    <w:rsid w:val="00315363"/>
    <w:rsid w:val="003203ED"/>
    <w:rsid w:val="00320424"/>
    <w:rsid w:val="003205F8"/>
    <w:rsid w:val="00320A50"/>
    <w:rsid w:val="00322C9F"/>
    <w:rsid w:val="00324D23"/>
    <w:rsid w:val="00331751"/>
    <w:rsid w:val="0033281C"/>
    <w:rsid w:val="003343CF"/>
    <w:rsid w:val="00334579"/>
    <w:rsid w:val="00335858"/>
    <w:rsid w:val="00336852"/>
    <w:rsid w:val="00336BDA"/>
    <w:rsid w:val="00342BD7"/>
    <w:rsid w:val="00343A4F"/>
    <w:rsid w:val="00344EAA"/>
    <w:rsid w:val="0034546A"/>
    <w:rsid w:val="00346DB5"/>
    <w:rsid w:val="003477B1"/>
    <w:rsid w:val="00351C2D"/>
    <w:rsid w:val="0035310E"/>
    <w:rsid w:val="003567A4"/>
    <w:rsid w:val="00357380"/>
    <w:rsid w:val="003602D9"/>
    <w:rsid w:val="003604CE"/>
    <w:rsid w:val="0036359E"/>
    <w:rsid w:val="0036649A"/>
    <w:rsid w:val="00370E47"/>
    <w:rsid w:val="003710EF"/>
    <w:rsid w:val="00371680"/>
    <w:rsid w:val="003742AC"/>
    <w:rsid w:val="00374983"/>
    <w:rsid w:val="00377852"/>
    <w:rsid w:val="00377CE1"/>
    <w:rsid w:val="00380E54"/>
    <w:rsid w:val="00385BF0"/>
    <w:rsid w:val="00392DF9"/>
    <w:rsid w:val="003939FF"/>
    <w:rsid w:val="0039501C"/>
    <w:rsid w:val="00395F16"/>
    <w:rsid w:val="003969C4"/>
    <w:rsid w:val="003A16EC"/>
    <w:rsid w:val="003A2223"/>
    <w:rsid w:val="003A2A0F"/>
    <w:rsid w:val="003A45A1"/>
    <w:rsid w:val="003A5636"/>
    <w:rsid w:val="003A5B0A"/>
    <w:rsid w:val="003A6133"/>
    <w:rsid w:val="003A6BAC"/>
    <w:rsid w:val="003A6E1E"/>
    <w:rsid w:val="003A70A4"/>
    <w:rsid w:val="003A7EF3"/>
    <w:rsid w:val="003B006A"/>
    <w:rsid w:val="003B0089"/>
    <w:rsid w:val="003B159C"/>
    <w:rsid w:val="003B170A"/>
    <w:rsid w:val="003B24F9"/>
    <w:rsid w:val="003B369F"/>
    <w:rsid w:val="003B36A3"/>
    <w:rsid w:val="003B64BB"/>
    <w:rsid w:val="003B7FE5"/>
    <w:rsid w:val="003C11C8"/>
    <w:rsid w:val="003C2433"/>
    <w:rsid w:val="003C2702"/>
    <w:rsid w:val="003C548F"/>
    <w:rsid w:val="003C7806"/>
    <w:rsid w:val="003D109F"/>
    <w:rsid w:val="003D2478"/>
    <w:rsid w:val="003D3C45"/>
    <w:rsid w:val="003D453E"/>
    <w:rsid w:val="003D5B1F"/>
    <w:rsid w:val="003D727A"/>
    <w:rsid w:val="003E15FA"/>
    <w:rsid w:val="003E2E48"/>
    <w:rsid w:val="003E55E4"/>
    <w:rsid w:val="003E74E3"/>
    <w:rsid w:val="003F05C7"/>
    <w:rsid w:val="003F2CD4"/>
    <w:rsid w:val="003F4EAC"/>
    <w:rsid w:val="003F6BBE"/>
    <w:rsid w:val="003F7886"/>
    <w:rsid w:val="004000E8"/>
    <w:rsid w:val="00402E2B"/>
    <w:rsid w:val="00403651"/>
    <w:rsid w:val="0040512B"/>
    <w:rsid w:val="00405CA5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4D8"/>
    <w:rsid w:val="00415DEE"/>
    <w:rsid w:val="00421105"/>
    <w:rsid w:val="00422AA4"/>
    <w:rsid w:val="0042395E"/>
    <w:rsid w:val="004242F4"/>
    <w:rsid w:val="004245D5"/>
    <w:rsid w:val="00427248"/>
    <w:rsid w:val="00433AC7"/>
    <w:rsid w:val="00437447"/>
    <w:rsid w:val="004414D8"/>
    <w:rsid w:val="00441A92"/>
    <w:rsid w:val="00442400"/>
    <w:rsid w:val="004431DC"/>
    <w:rsid w:val="004444BB"/>
    <w:rsid w:val="00444F56"/>
    <w:rsid w:val="00445E6D"/>
    <w:rsid w:val="00446294"/>
    <w:rsid w:val="00446488"/>
    <w:rsid w:val="004514F0"/>
    <w:rsid w:val="004517AA"/>
    <w:rsid w:val="00452CAC"/>
    <w:rsid w:val="0045513B"/>
    <w:rsid w:val="004557A5"/>
    <w:rsid w:val="00457565"/>
    <w:rsid w:val="00457B71"/>
    <w:rsid w:val="004669E2"/>
    <w:rsid w:val="00470C31"/>
    <w:rsid w:val="00471DE0"/>
    <w:rsid w:val="004734D0"/>
    <w:rsid w:val="0047556B"/>
    <w:rsid w:val="00477768"/>
    <w:rsid w:val="00487F95"/>
    <w:rsid w:val="004904B7"/>
    <w:rsid w:val="0049089E"/>
    <w:rsid w:val="00492BC5"/>
    <w:rsid w:val="00493799"/>
    <w:rsid w:val="00493DC9"/>
    <w:rsid w:val="00494AF1"/>
    <w:rsid w:val="004964F1"/>
    <w:rsid w:val="00496827"/>
    <w:rsid w:val="004A16BC"/>
    <w:rsid w:val="004A2B94"/>
    <w:rsid w:val="004A56D7"/>
    <w:rsid w:val="004A5EE0"/>
    <w:rsid w:val="004B6275"/>
    <w:rsid w:val="004B6F6A"/>
    <w:rsid w:val="004B7C0C"/>
    <w:rsid w:val="004C3898"/>
    <w:rsid w:val="004C3DD7"/>
    <w:rsid w:val="004C596A"/>
    <w:rsid w:val="004C641B"/>
    <w:rsid w:val="004C73ED"/>
    <w:rsid w:val="004D0116"/>
    <w:rsid w:val="004D36B1"/>
    <w:rsid w:val="004D4A08"/>
    <w:rsid w:val="004D7EBD"/>
    <w:rsid w:val="004E2111"/>
    <w:rsid w:val="004E2680"/>
    <w:rsid w:val="004E26F8"/>
    <w:rsid w:val="004E28F9"/>
    <w:rsid w:val="004E3FF1"/>
    <w:rsid w:val="004E411F"/>
    <w:rsid w:val="004E462E"/>
    <w:rsid w:val="004E56DC"/>
    <w:rsid w:val="004E5F77"/>
    <w:rsid w:val="004E72DB"/>
    <w:rsid w:val="004E76F4"/>
    <w:rsid w:val="004F0B4E"/>
    <w:rsid w:val="004F0B6C"/>
    <w:rsid w:val="004F2078"/>
    <w:rsid w:val="004F4DA3"/>
    <w:rsid w:val="004F50FD"/>
    <w:rsid w:val="004F6DFB"/>
    <w:rsid w:val="004F75A1"/>
    <w:rsid w:val="004F789A"/>
    <w:rsid w:val="00502F23"/>
    <w:rsid w:val="00505A6E"/>
    <w:rsid w:val="00506557"/>
    <w:rsid w:val="0050677A"/>
    <w:rsid w:val="005075E5"/>
    <w:rsid w:val="005108D8"/>
    <w:rsid w:val="005116F9"/>
    <w:rsid w:val="005153A7"/>
    <w:rsid w:val="00516760"/>
    <w:rsid w:val="005219CF"/>
    <w:rsid w:val="00524A04"/>
    <w:rsid w:val="0053052D"/>
    <w:rsid w:val="00532177"/>
    <w:rsid w:val="00533F52"/>
    <w:rsid w:val="00534B59"/>
    <w:rsid w:val="00536759"/>
    <w:rsid w:val="00537C62"/>
    <w:rsid w:val="0054440F"/>
    <w:rsid w:val="005449CC"/>
    <w:rsid w:val="00546970"/>
    <w:rsid w:val="00550264"/>
    <w:rsid w:val="005508AA"/>
    <w:rsid w:val="00554E19"/>
    <w:rsid w:val="005556FE"/>
    <w:rsid w:val="005561E4"/>
    <w:rsid w:val="005566C2"/>
    <w:rsid w:val="0056121F"/>
    <w:rsid w:val="005640C9"/>
    <w:rsid w:val="005656FB"/>
    <w:rsid w:val="00566716"/>
    <w:rsid w:val="00572505"/>
    <w:rsid w:val="00572BFB"/>
    <w:rsid w:val="00574573"/>
    <w:rsid w:val="00575F09"/>
    <w:rsid w:val="0057738D"/>
    <w:rsid w:val="00582809"/>
    <w:rsid w:val="00582A7F"/>
    <w:rsid w:val="00584A8F"/>
    <w:rsid w:val="0058798C"/>
    <w:rsid w:val="00587C8B"/>
    <w:rsid w:val="005900FA"/>
    <w:rsid w:val="005935A4"/>
    <w:rsid w:val="005935A8"/>
    <w:rsid w:val="005948C2"/>
    <w:rsid w:val="00595DCA"/>
    <w:rsid w:val="00596877"/>
    <w:rsid w:val="0059779B"/>
    <w:rsid w:val="005A04BA"/>
    <w:rsid w:val="005A209A"/>
    <w:rsid w:val="005A5955"/>
    <w:rsid w:val="005A603F"/>
    <w:rsid w:val="005A662D"/>
    <w:rsid w:val="005A7B0E"/>
    <w:rsid w:val="005B1409"/>
    <w:rsid w:val="005B35D7"/>
    <w:rsid w:val="005B392A"/>
    <w:rsid w:val="005B3AA3"/>
    <w:rsid w:val="005B5587"/>
    <w:rsid w:val="005B6B1C"/>
    <w:rsid w:val="005B6F83"/>
    <w:rsid w:val="005C6284"/>
    <w:rsid w:val="005C74FB"/>
    <w:rsid w:val="005D0DE7"/>
    <w:rsid w:val="005D1524"/>
    <w:rsid w:val="005D1602"/>
    <w:rsid w:val="005D33C9"/>
    <w:rsid w:val="005D7C1C"/>
    <w:rsid w:val="005E385F"/>
    <w:rsid w:val="005E5B81"/>
    <w:rsid w:val="005E6AB6"/>
    <w:rsid w:val="005F2274"/>
    <w:rsid w:val="005F2CB1"/>
    <w:rsid w:val="005F3025"/>
    <w:rsid w:val="005F4965"/>
    <w:rsid w:val="005F5D9A"/>
    <w:rsid w:val="005F5F59"/>
    <w:rsid w:val="005F618C"/>
    <w:rsid w:val="005F70BD"/>
    <w:rsid w:val="005F7ACD"/>
    <w:rsid w:val="00600436"/>
    <w:rsid w:val="00601DD3"/>
    <w:rsid w:val="0060283C"/>
    <w:rsid w:val="00604F14"/>
    <w:rsid w:val="00611B83"/>
    <w:rsid w:val="00613257"/>
    <w:rsid w:val="00613F7D"/>
    <w:rsid w:val="00617697"/>
    <w:rsid w:val="00620A71"/>
    <w:rsid w:val="00620D80"/>
    <w:rsid w:val="00622C42"/>
    <w:rsid w:val="006234A6"/>
    <w:rsid w:val="00630001"/>
    <w:rsid w:val="006311B3"/>
    <w:rsid w:val="0063284C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24"/>
    <w:rsid w:val="0064624E"/>
    <w:rsid w:val="00650AB9"/>
    <w:rsid w:val="00655733"/>
    <w:rsid w:val="00655ACD"/>
    <w:rsid w:val="00655C72"/>
    <w:rsid w:val="00656A92"/>
    <w:rsid w:val="00656DDE"/>
    <w:rsid w:val="0066011D"/>
    <w:rsid w:val="006607C0"/>
    <w:rsid w:val="006613A6"/>
    <w:rsid w:val="006627A2"/>
    <w:rsid w:val="006634E6"/>
    <w:rsid w:val="00664AA0"/>
    <w:rsid w:val="006650FE"/>
    <w:rsid w:val="00665402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070"/>
    <w:rsid w:val="006829C3"/>
    <w:rsid w:val="00683ECE"/>
    <w:rsid w:val="00691CCF"/>
    <w:rsid w:val="00695FC2"/>
    <w:rsid w:val="00696949"/>
    <w:rsid w:val="00697052"/>
    <w:rsid w:val="0069754F"/>
    <w:rsid w:val="006A46FB"/>
    <w:rsid w:val="006A4C94"/>
    <w:rsid w:val="006A520A"/>
    <w:rsid w:val="006A57C3"/>
    <w:rsid w:val="006A5E28"/>
    <w:rsid w:val="006A6694"/>
    <w:rsid w:val="006A697B"/>
    <w:rsid w:val="006A76A4"/>
    <w:rsid w:val="006A7AFF"/>
    <w:rsid w:val="006A7FD0"/>
    <w:rsid w:val="006B0FBA"/>
    <w:rsid w:val="006B1816"/>
    <w:rsid w:val="006B1C9A"/>
    <w:rsid w:val="006B2099"/>
    <w:rsid w:val="006B2B9C"/>
    <w:rsid w:val="006B2C6C"/>
    <w:rsid w:val="006B4687"/>
    <w:rsid w:val="006B50CF"/>
    <w:rsid w:val="006C03B8"/>
    <w:rsid w:val="006C0BF9"/>
    <w:rsid w:val="006C3265"/>
    <w:rsid w:val="006C32E6"/>
    <w:rsid w:val="006C5EC9"/>
    <w:rsid w:val="006C6059"/>
    <w:rsid w:val="006C7522"/>
    <w:rsid w:val="006D1335"/>
    <w:rsid w:val="006D5583"/>
    <w:rsid w:val="006D6F08"/>
    <w:rsid w:val="006E062C"/>
    <w:rsid w:val="006E1C82"/>
    <w:rsid w:val="006E28B7"/>
    <w:rsid w:val="006E2A9B"/>
    <w:rsid w:val="006E3310"/>
    <w:rsid w:val="006E4E39"/>
    <w:rsid w:val="006E565E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6C4B"/>
    <w:rsid w:val="00707072"/>
    <w:rsid w:val="00707D61"/>
    <w:rsid w:val="007112D9"/>
    <w:rsid w:val="00712287"/>
    <w:rsid w:val="00712772"/>
    <w:rsid w:val="00713192"/>
    <w:rsid w:val="007148D3"/>
    <w:rsid w:val="00715B9A"/>
    <w:rsid w:val="00721DBD"/>
    <w:rsid w:val="007220C4"/>
    <w:rsid w:val="007220F2"/>
    <w:rsid w:val="0072235A"/>
    <w:rsid w:val="007257D0"/>
    <w:rsid w:val="00726EA6"/>
    <w:rsid w:val="00727208"/>
    <w:rsid w:val="00727680"/>
    <w:rsid w:val="007313BF"/>
    <w:rsid w:val="00731ACD"/>
    <w:rsid w:val="007348B1"/>
    <w:rsid w:val="0073602D"/>
    <w:rsid w:val="007362A6"/>
    <w:rsid w:val="00736D7D"/>
    <w:rsid w:val="00740E58"/>
    <w:rsid w:val="00742510"/>
    <w:rsid w:val="007445A0"/>
    <w:rsid w:val="0074524B"/>
    <w:rsid w:val="00747D8B"/>
    <w:rsid w:val="00751228"/>
    <w:rsid w:val="007518D2"/>
    <w:rsid w:val="007550DD"/>
    <w:rsid w:val="007571E1"/>
    <w:rsid w:val="00757A16"/>
    <w:rsid w:val="007604B2"/>
    <w:rsid w:val="0076089F"/>
    <w:rsid w:val="00762571"/>
    <w:rsid w:val="00765281"/>
    <w:rsid w:val="00766BAD"/>
    <w:rsid w:val="007729A2"/>
    <w:rsid w:val="00774C64"/>
    <w:rsid w:val="007755F2"/>
    <w:rsid w:val="007759EA"/>
    <w:rsid w:val="00776971"/>
    <w:rsid w:val="00780A80"/>
    <w:rsid w:val="0078177E"/>
    <w:rsid w:val="0078304C"/>
    <w:rsid w:val="00783673"/>
    <w:rsid w:val="00785490"/>
    <w:rsid w:val="00785C8F"/>
    <w:rsid w:val="00791415"/>
    <w:rsid w:val="007923F9"/>
    <w:rsid w:val="007925EA"/>
    <w:rsid w:val="00793928"/>
    <w:rsid w:val="00793CD8"/>
    <w:rsid w:val="00795C92"/>
    <w:rsid w:val="00796231"/>
    <w:rsid w:val="007A1CB3"/>
    <w:rsid w:val="007A306F"/>
    <w:rsid w:val="007A43A6"/>
    <w:rsid w:val="007A58A6"/>
    <w:rsid w:val="007A6D62"/>
    <w:rsid w:val="007B3D2D"/>
    <w:rsid w:val="007B50AE"/>
    <w:rsid w:val="007B51DF"/>
    <w:rsid w:val="007B5341"/>
    <w:rsid w:val="007B79AF"/>
    <w:rsid w:val="007C05DD"/>
    <w:rsid w:val="007C0E0D"/>
    <w:rsid w:val="007C3D18"/>
    <w:rsid w:val="007C60BF"/>
    <w:rsid w:val="007C6A07"/>
    <w:rsid w:val="007C75A1"/>
    <w:rsid w:val="007C77A5"/>
    <w:rsid w:val="007D003D"/>
    <w:rsid w:val="007D04E5"/>
    <w:rsid w:val="007D283D"/>
    <w:rsid w:val="007D354F"/>
    <w:rsid w:val="007D35ED"/>
    <w:rsid w:val="007D4ED1"/>
    <w:rsid w:val="007D50E7"/>
    <w:rsid w:val="007D54B3"/>
    <w:rsid w:val="007D5901"/>
    <w:rsid w:val="007D6099"/>
    <w:rsid w:val="007D6B2A"/>
    <w:rsid w:val="007D7526"/>
    <w:rsid w:val="007E24D7"/>
    <w:rsid w:val="007E4610"/>
    <w:rsid w:val="007E4715"/>
    <w:rsid w:val="007E505B"/>
    <w:rsid w:val="007E7091"/>
    <w:rsid w:val="007F4D7C"/>
    <w:rsid w:val="00800E54"/>
    <w:rsid w:val="00801444"/>
    <w:rsid w:val="00803FAE"/>
    <w:rsid w:val="0080605F"/>
    <w:rsid w:val="00807786"/>
    <w:rsid w:val="00810C9B"/>
    <w:rsid w:val="00811636"/>
    <w:rsid w:val="00811FCB"/>
    <w:rsid w:val="00813431"/>
    <w:rsid w:val="0081357B"/>
    <w:rsid w:val="008158D6"/>
    <w:rsid w:val="00817196"/>
    <w:rsid w:val="00821C11"/>
    <w:rsid w:val="0082349F"/>
    <w:rsid w:val="008235DB"/>
    <w:rsid w:val="00824324"/>
    <w:rsid w:val="00824AB4"/>
    <w:rsid w:val="00825C42"/>
    <w:rsid w:val="00825D25"/>
    <w:rsid w:val="00827D6F"/>
    <w:rsid w:val="00835D20"/>
    <w:rsid w:val="0083741B"/>
    <w:rsid w:val="008376AC"/>
    <w:rsid w:val="008444E8"/>
    <w:rsid w:val="00844E80"/>
    <w:rsid w:val="00845ADE"/>
    <w:rsid w:val="00846FE7"/>
    <w:rsid w:val="0085014C"/>
    <w:rsid w:val="0085655D"/>
    <w:rsid w:val="00856911"/>
    <w:rsid w:val="00860919"/>
    <w:rsid w:val="0086438E"/>
    <w:rsid w:val="00866E71"/>
    <w:rsid w:val="008677FD"/>
    <w:rsid w:val="00867C7B"/>
    <w:rsid w:val="008706D4"/>
    <w:rsid w:val="00870B2D"/>
    <w:rsid w:val="00870F8A"/>
    <w:rsid w:val="008719A4"/>
    <w:rsid w:val="00871D23"/>
    <w:rsid w:val="00874312"/>
    <w:rsid w:val="0087437C"/>
    <w:rsid w:val="00875CD7"/>
    <w:rsid w:val="00876B4D"/>
    <w:rsid w:val="00877F18"/>
    <w:rsid w:val="00881C7B"/>
    <w:rsid w:val="008826AC"/>
    <w:rsid w:val="008941E3"/>
    <w:rsid w:val="00894A88"/>
    <w:rsid w:val="00895386"/>
    <w:rsid w:val="008A21FF"/>
    <w:rsid w:val="008A2CE2"/>
    <w:rsid w:val="008A30AC"/>
    <w:rsid w:val="008A3E5E"/>
    <w:rsid w:val="008A44B8"/>
    <w:rsid w:val="008A4730"/>
    <w:rsid w:val="008A51A8"/>
    <w:rsid w:val="008A54C7"/>
    <w:rsid w:val="008A77D8"/>
    <w:rsid w:val="008B0483"/>
    <w:rsid w:val="008B0E02"/>
    <w:rsid w:val="008B120C"/>
    <w:rsid w:val="008B51A0"/>
    <w:rsid w:val="008B592A"/>
    <w:rsid w:val="008B7B5C"/>
    <w:rsid w:val="008C0207"/>
    <w:rsid w:val="008C0C99"/>
    <w:rsid w:val="008C18EA"/>
    <w:rsid w:val="008C2017"/>
    <w:rsid w:val="008C4958"/>
    <w:rsid w:val="008C4BAA"/>
    <w:rsid w:val="008C6AE8"/>
    <w:rsid w:val="008C7573"/>
    <w:rsid w:val="008D00A5"/>
    <w:rsid w:val="008D03E9"/>
    <w:rsid w:val="008D1614"/>
    <w:rsid w:val="008D34F1"/>
    <w:rsid w:val="008D39D8"/>
    <w:rsid w:val="008D52D4"/>
    <w:rsid w:val="008D5A77"/>
    <w:rsid w:val="008D6D1A"/>
    <w:rsid w:val="008E065E"/>
    <w:rsid w:val="008E085B"/>
    <w:rsid w:val="008E0927"/>
    <w:rsid w:val="008E0E49"/>
    <w:rsid w:val="008E1909"/>
    <w:rsid w:val="008E4C39"/>
    <w:rsid w:val="008F11B3"/>
    <w:rsid w:val="008F1EAB"/>
    <w:rsid w:val="008F33DC"/>
    <w:rsid w:val="008F477F"/>
    <w:rsid w:val="008F4C56"/>
    <w:rsid w:val="008F7146"/>
    <w:rsid w:val="009000B8"/>
    <w:rsid w:val="00902350"/>
    <w:rsid w:val="009024EE"/>
    <w:rsid w:val="009031D5"/>
    <w:rsid w:val="0090336B"/>
    <w:rsid w:val="0090437C"/>
    <w:rsid w:val="009053AA"/>
    <w:rsid w:val="00906939"/>
    <w:rsid w:val="00906FAA"/>
    <w:rsid w:val="00910B7D"/>
    <w:rsid w:val="00911397"/>
    <w:rsid w:val="00911795"/>
    <w:rsid w:val="00911DFB"/>
    <w:rsid w:val="009139D9"/>
    <w:rsid w:val="00914AD8"/>
    <w:rsid w:val="00914FFA"/>
    <w:rsid w:val="00916079"/>
    <w:rsid w:val="00917CE9"/>
    <w:rsid w:val="00920BF2"/>
    <w:rsid w:val="00922010"/>
    <w:rsid w:val="00927BCF"/>
    <w:rsid w:val="00931BD9"/>
    <w:rsid w:val="009330BE"/>
    <w:rsid w:val="00934418"/>
    <w:rsid w:val="009368F3"/>
    <w:rsid w:val="00941636"/>
    <w:rsid w:val="00941E82"/>
    <w:rsid w:val="00943742"/>
    <w:rsid w:val="00945C05"/>
    <w:rsid w:val="009466BB"/>
    <w:rsid w:val="00946945"/>
    <w:rsid w:val="00947713"/>
    <w:rsid w:val="00950DE7"/>
    <w:rsid w:val="00953920"/>
    <w:rsid w:val="00953D47"/>
    <w:rsid w:val="00954D40"/>
    <w:rsid w:val="0095681E"/>
    <w:rsid w:val="00956829"/>
    <w:rsid w:val="009572D4"/>
    <w:rsid w:val="009601CB"/>
    <w:rsid w:val="00961921"/>
    <w:rsid w:val="0096430A"/>
    <w:rsid w:val="0096554B"/>
    <w:rsid w:val="0096584A"/>
    <w:rsid w:val="00967493"/>
    <w:rsid w:val="0097110B"/>
    <w:rsid w:val="00971F08"/>
    <w:rsid w:val="0097603D"/>
    <w:rsid w:val="00976949"/>
    <w:rsid w:val="00976D96"/>
    <w:rsid w:val="00980477"/>
    <w:rsid w:val="00981938"/>
    <w:rsid w:val="0098383F"/>
    <w:rsid w:val="00985253"/>
    <w:rsid w:val="009853B3"/>
    <w:rsid w:val="0098563E"/>
    <w:rsid w:val="009859A4"/>
    <w:rsid w:val="00990630"/>
    <w:rsid w:val="009908E0"/>
    <w:rsid w:val="00991761"/>
    <w:rsid w:val="00994DCA"/>
    <w:rsid w:val="009960EC"/>
    <w:rsid w:val="00996B5D"/>
    <w:rsid w:val="009970DD"/>
    <w:rsid w:val="00997E6D"/>
    <w:rsid w:val="009A0FBA"/>
    <w:rsid w:val="009A15FF"/>
    <w:rsid w:val="009A1601"/>
    <w:rsid w:val="009A2A9D"/>
    <w:rsid w:val="009A2BF4"/>
    <w:rsid w:val="009A3BB6"/>
    <w:rsid w:val="009A462D"/>
    <w:rsid w:val="009A5CBA"/>
    <w:rsid w:val="009B1F30"/>
    <w:rsid w:val="009B3AC2"/>
    <w:rsid w:val="009B3C46"/>
    <w:rsid w:val="009B4398"/>
    <w:rsid w:val="009B48E0"/>
    <w:rsid w:val="009B4DF4"/>
    <w:rsid w:val="009B564E"/>
    <w:rsid w:val="009B7E87"/>
    <w:rsid w:val="009C0169"/>
    <w:rsid w:val="009C02AA"/>
    <w:rsid w:val="009C09BE"/>
    <w:rsid w:val="009C403E"/>
    <w:rsid w:val="009C5E82"/>
    <w:rsid w:val="009D000F"/>
    <w:rsid w:val="009D06BA"/>
    <w:rsid w:val="009D2E3F"/>
    <w:rsid w:val="009D4FF0"/>
    <w:rsid w:val="009D703C"/>
    <w:rsid w:val="009D718F"/>
    <w:rsid w:val="009E068F"/>
    <w:rsid w:val="009E14E0"/>
    <w:rsid w:val="009E3334"/>
    <w:rsid w:val="009E35DB"/>
    <w:rsid w:val="009E4703"/>
    <w:rsid w:val="009E47A3"/>
    <w:rsid w:val="009E5739"/>
    <w:rsid w:val="009F08F3"/>
    <w:rsid w:val="009F344F"/>
    <w:rsid w:val="009F5B79"/>
    <w:rsid w:val="00A01E45"/>
    <w:rsid w:val="00A031D8"/>
    <w:rsid w:val="00A033F7"/>
    <w:rsid w:val="00A04008"/>
    <w:rsid w:val="00A048A8"/>
    <w:rsid w:val="00A04F49"/>
    <w:rsid w:val="00A05B40"/>
    <w:rsid w:val="00A063B4"/>
    <w:rsid w:val="00A068A5"/>
    <w:rsid w:val="00A06C94"/>
    <w:rsid w:val="00A06F6B"/>
    <w:rsid w:val="00A13E54"/>
    <w:rsid w:val="00A15293"/>
    <w:rsid w:val="00A17F63"/>
    <w:rsid w:val="00A2193B"/>
    <w:rsid w:val="00A21AA1"/>
    <w:rsid w:val="00A21CF6"/>
    <w:rsid w:val="00A2351A"/>
    <w:rsid w:val="00A254FE"/>
    <w:rsid w:val="00A264A9"/>
    <w:rsid w:val="00A26DCF"/>
    <w:rsid w:val="00A276BB"/>
    <w:rsid w:val="00A27785"/>
    <w:rsid w:val="00A30187"/>
    <w:rsid w:val="00A3156A"/>
    <w:rsid w:val="00A31BD1"/>
    <w:rsid w:val="00A3448A"/>
    <w:rsid w:val="00A36297"/>
    <w:rsid w:val="00A36BAE"/>
    <w:rsid w:val="00A41E2B"/>
    <w:rsid w:val="00A440E5"/>
    <w:rsid w:val="00A454FB"/>
    <w:rsid w:val="00A458D4"/>
    <w:rsid w:val="00A45B74"/>
    <w:rsid w:val="00A52E1D"/>
    <w:rsid w:val="00A53EDA"/>
    <w:rsid w:val="00A55D31"/>
    <w:rsid w:val="00A61499"/>
    <w:rsid w:val="00A62A77"/>
    <w:rsid w:val="00A63483"/>
    <w:rsid w:val="00A657D7"/>
    <w:rsid w:val="00A660AC"/>
    <w:rsid w:val="00A67E6C"/>
    <w:rsid w:val="00A7149A"/>
    <w:rsid w:val="00A71B99"/>
    <w:rsid w:val="00A739D0"/>
    <w:rsid w:val="00A761D4"/>
    <w:rsid w:val="00A77038"/>
    <w:rsid w:val="00A77EC4"/>
    <w:rsid w:val="00A80F2C"/>
    <w:rsid w:val="00A90EE1"/>
    <w:rsid w:val="00A913A8"/>
    <w:rsid w:val="00A92879"/>
    <w:rsid w:val="00A934DA"/>
    <w:rsid w:val="00A9442A"/>
    <w:rsid w:val="00A954ED"/>
    <w:rsid w:val="00AA016F"/>
    <w:rsid w:val="00AA1ED6"/>
    <w:rsid w:val="00AA51D6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B0A"/>
    <w:rsid w:val="00AC2ECD"/>
    <w:rsid w:val="00AC3119"/>
    <w:rsid w:val="00AC4857"/>
    <w:rsid w:val="00AC49FB"/>
    <w:rsid w:val="00AC50B4"/>
    <w:rsid w:val="00AC5A10"/>
    <w:rsid w:val="00AC7932"/>
    <w:rsid w:val="00AD0AA3"/>
    <w:rsid w:val="00AD0B6B"/>
    <w:rsid w:val="00AD3F94"/>
    <w:rsid w:val="00AD4A5A"/>
    <w:rsid w:val="00AD5A7C"/>
    <w:rsid w:val="00AD6420"/>
    <w:rsid w:val="00AD64B2"/>
    <w:rsid w:val="00AD72DE"/>
    <w:rsid w:val="00AD741B"/>
    <w:rsid w:val="00AE27AC"/>
    <w:rsid w:val="00AE40E0"/>
    <w:rsid w:val="00AE4DBA"/>
    <w:rsid w:val="00AE4F07"/>
    <w:rsid w:val="00AE6180"/>
    <w:rsid w:val="00AE7B1F"/>
    <w:rsid w:val="00AF1C5D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57F9"/>
    <w:rsid w:val="00B20256"/>
    <w:rsid w:val="00B206C8"/>
    <w:rsid w:val="00B20D09"/>
    <w:rsid w:val="00B20EC5"/>
    <w:rsid w:val="00B253D8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679"/>
    <w:rsid w:val="00B42C2F"/>
    <w:rsid w:val="00B45A52"/>
    <w:rsid w:val="00B46175"/>
    <w:rsid w:val="00B5011B"/>
    <w:rsid w:val="00B548B7"/>
    <w:rsid w:val="00B54DD0"/>
    <w:rsid w:val="00B60834"/>
    <w:rsid w:val="00B63BF2"/>
    <w:rsid w:val="00B645E5"/>
    <w:rsid w:val="00B664C7"/>
    <w:rsid w:val="00B70503"/>
    <w:rsid w:val="00B7145C"/>
    <w:rsid w:val="00B739F6"/>
    <w:rsid w:val="00B81A6C"/>
    <w:rsid w:val="00B85DE5"/>
    <w:rsid w:val="00B87341"/>
    <w:rsid w:val="00B90F73"/>
    <w:rsid w:val="00B93B59"/>
    <w:rsid w:val="00B9406A"/>
    <w:rsid w:val="00BA147D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5A49"/>
    <w:rsid w:val="00BB7BEC"/>
    <w:rsid w:val="00BB7D74"/>
    <w:rsid w:val="00BC0FDC"/>
    <w:rsid w:val="00BC3053"/>
    <w:rsid w:val="00BC3610"/>
    <w:rsid w:val="00BC3BC7"/>
    <w:rsid w:val="00BC4D2E"/>
    <w:rsid w:val="00BC566B"/>
    <w:rsid w:val="00BD0F7F"/>
    <w:rsid w:val="00BD48AC"/>
    <w:rsid w:val="00BD5811"/>
    <w:rsid w:val="00BD5F1A"/>
    <w:rsid w:val="00BE1234"/>
    <w:rsid w:val="00BE179C"/>
    <w:rsid w:val="00BE2FA6"/>
    <w:rsid w:val="00BE333F"/>
    <w:rsid w:val="00BE4858"/>
    <w:rsid w:val="00BE6A41"/>
    <w:rsid w:val="00BE7406"/>
    <w:rsid w:val="00BE7603"/>
    <w:rsid w:val="00BF2185"/>
    <w:rsid w:val="00BF3279"/>
    <w:rsid w:val="00BF5C64"/>
    <w:rsid w:val="00BF74C7"/>
    <w:rsid w:val="00C015F1"/>
    <w:rsid w:val="00C0190F"/>
    <w:rsid w:val="00C01F33"/>
    <w:rsid w:val="00C027B9"/>
    <w:rsid w:val="00C02CC6"/>
    <w:rsid w:val="00C040F7"/>
    <w:rsid w:val="00C044AB"/>
    <w:rsid w:val="00C05706"/>
    <w:rsid w:val="00C06247"/>
    <w:rsid w:val="00C07377"/>
    <w:rsid w:val="00C10478"/>
    <w:rsid w:val="00C10AD3"/>
    <w:rsid w:val="00C1111D"/>
    <w:rsid w:val="00C12107"/>
    <w:rsid w:val="00C14D4B"/>
    <w:rsid w:val="00C154BB"/>
    <w:rsid w:val="00C17523"/>
    <w:rsid w:val="00C23B11"/>
    <w:rsid w:val="00C268E6"/>
    <w:rsid w:val="00C279B5"/>
    <w:rsid w:val="00C27C45"/>
    <w:rsid w:val="00C3719D"/>
    <w:rsid w:val="00C37CB2"/>
    <w:rsid w:val="00C40CC5"/>
    <w:rsid w:val="00C427B7"/>
    <w:rsid w:val="00C43F34"/>
    <w:rsid w:val="00C440B9"/>
    <w:rsid w:val="00C44DC0"/>
    <w:rsid w:val="00C45F9C"/>
    <w:rsid w:val="00C473A5"/>
    <w:rsid w:val="00C52DEA"/>
    <w:rsid w:val="00C54995"/>
    <w:rsid w:val="00C54D41"/>
    <w:rsid w:val="00C554A7"/>
    <w:rsid w:val="00C55833"/>
    <w:rsid w:val="00C60783"/>
    <w:rsid w:val="00C61205"/>
    <w:rsid w:val="00C64672"/>
    <w:rsid w:val="00C67D57"/>
    <w:rsid w:val="00C70697"/>
    <w:rsid w:val="00C72093"/>
    <w:rsid w:val="00C72D31"/>
    <w:rsid w:val="00C72EF4"/>
    <w:rsid w:val="00C73135"/>
    <w:rsid w:val="00C744FE"/>
    <w:rsid w:val="00C75D2F"/>
    <w:rsid w:val="00C767BE"/>
    <w:rsid w:val="00C769FC"/>
    <w:rsid w:val="00C76E3C"/>
    <w:rsid w:val="00C76E7A"/>
    <w:rsid w:val="00C770F6"/>
    <w:rsid w:val="00C77E06"/>
    <w:rsid w:val="00C81568"/>
    <w:rsid w:val="00C834DE"/>
    <w:rsid w:val="00C9027A"/>
    <w:rsid w:val="00C9068E"/>
    <w:rsid w:val="00C922A2"/>
    <w:rsid w:val="00C93814"/>
    <w:rsid w:val="00C93C4B"/>
    <w:rsid w:val="00C944AB"/>
    <w:rsid w:val="00C95B40"/>
    <w:rsid w:val="00C9682D"/>
    <w:rsid w:val="00CA1ED8"/>
    <w:rsid w:val="00CA2266"/>
    <w:rsid w:val="00CA5D4C"/>
    <w:rsid w:val="00CB16BB"/>
    <w:rsid w:val="00CB1F63"/>
    <w:rsid w:val="00CB235A"/>
    <w:rsid w:val="00CB563B"/>
    <w:rsid w:val="00CB7170"/>
    <w:rsid w:val="00CC040E"/>
    <w:rsid w:val="00CC04E8"/>
    <w:rsid w:val="00CC111F"/>
    <w:rsid w:val="00CC2011"/>
    <w:rsid w:val="00CC2E70"/>
    <w:rsid w:val="00CC2F8B"/>
    <w:rsid w:val="00CC3EA0"/>
    <w:rsid w:val="00CC7B45"/>
    <w:rsid w:val="00CD1188"/>
    <w:rsid w:val="00CD2ED1"/>
    <w:rsid w:val="00CD337B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04378"/>
    <w:rsid w:val="00D10249"/>
    <w:rsid w:val="00D115C3"/>
    <w:rsid w:val="00D11897"/>
    <w:rsid w:val="00D13135"/>
    <w:rsid w:val="00D13E4E"/>
    <w:rsid w:val="00D15858"/>
    <w:rsid w:val="00D17F98"/>
    <w:rsid w:val="00D239A7"/>
    <w:rsid w:val="00D23F47"/>
    <w:rsid w:val="00D31C47"/>
    <w:rsid w:val="00D341D3"/>
    <w:rsid w:val="00D34225"/>
    <w:rsid w:val="00D34CEE"/>
    <w:rsid w:val="00D35D73"/>
    <w:rsid w:val="00D36E71"/>
    <w:rsid w:val="00D37D87"/>
    <w:rsid w:val="00D40B33"/>
    <w:rsid w:val="00D4318F"/>
    <w:rsid w:val="00D438BF"/>
    <w:rsid w:val="00D440F8"/>
    <w:rsid w:val="00D546FF"/>
    <w:rsid w:val="00D5538B"/>
    <w:rsid w:val="00D557C1"/>
    <w:rsid w:val="00D55AD5"/>
    <w:rsid w:val="00D576CA"/>
    <w:rsid w:val="00D61AF5"/>
    <w:rsid w:val="00D62417"/>
    <w:rsid w:val="00D647F1"/>
    <w:rsid w:val="00D652B5"/>
    <w:rsid w:val="00D66155"/>
    <w:rsid w:val="00D66A08"/>
    <w:rsid w:val="00D66C36"/>
    <w:rsid w:val="00D67B18"/>
    <w:rsid w:val="00D67B19"/>
    <w:rsid w:val="00D708B0"/>
    <w:rsid w:val="00D72B85"/>
    <w:rsid w:val="00D73FD1"/>
    <w:rsid w:val="00D77B1D"/>
    <w:rsid w:val="00D8021F"/>
    <w:rsid w:val="00D80383"/>
    <w:rsid w:val="00D823C6"/>
    <w:rsid w:val="00D8327F"/>
    <w:rsid w:val="00D86CA3"/>
    <w:rsid w:val="00D871CE"/>
    <w:rsid w:val="00D87286"/>
    <w:rsid w:val="00D90B90"/>
    <w:rsid w:val="00D9196D"/>
    <w:rsid w:val="00D92982"/>
    <w:rsid w:val="00D9310F"/>
    <w:rsid w:val="00D956C3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12ED"/>
    <w:rsid w:val="00DC1AD0"/>
    <w:rsid w:val="00DC2516"/>
    <w:rsid w:val="00DC2D36"/>
    <w:rsid w:val="00DC3CA3"/>
    <w:rsid w:val="00DC53EF"/>
    <w:rsid w:val="00DC640A"/>
    <w:rsid w:val="00DC65EC"/>
    <w:rsid w:val="00DD1F1B"/>
    <w:rsid w:val="00DD23F7"/>
    <w:rsid w:val="00DD741F"/>
    <w:rsid w:val="00DE1B3C"/>
    <w:rsid w:val="00DE3D2D"/>
    <w:rsid w:val="00DE535E"/>
    <w:rsid w:val="00DE5608"/>
    <w:rsid w:val="00DE58D0"/>
    <w:rsid w:val="00DE6517"/>
    <w:rsid w:val="00DE654F"/>
    <w:rsid w:val="00DF0B6E"/>
    <w:rsid w:val="00DF15E0"/>
    <w:rsid w:val="00DF3090"/>
    <w:rsid w:val="00DF30C9"/>
    <w:rsid w:val="00DF37A0"/>
    <w:rsid w:val="00DF6E19"/>
    <w:rsid w:val="00E008E9"/>
    <w:rsid w:val="00E0218D"/>
    <w:rsid w:val="00E07D9A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4188"/>
    <w:rsid w:val="00E34B6E"/>
    <w:rsid w:val="00E34DA6"/>
    <w:rsid w:val="00E34F91"/>
    <w:rsid w:val="00E35559"/>
    <w:rsid w:val="00E3723A"/>
    <w:rsid w:val="00E37860"/>
    <w:rsid w:val="00E37E96"/>
    <w:rsid w:val="00E43B45"/>
    <w:rsid w:val="00E446F1"/>
    <w:rsid w:val="00E46886"/>
    <w:rsid w:val="00E47AEF"/>
    <w:rsid w:val="00E53B75"/>
    <w:rsid w:val="00E54E3B"/>
    <w:rsid w:val="00E57565"/>
    <w:rsid w:val="00E57661"/>
    <w:rsid w:val="00E57837"/>
    <w:rsid w:val="00E60C5F"/>
    <w:rsid w:val="00E60D26"/>
    <w:rsid w:val="00E6132A"/>
    <w:rsid w:val="00E63838"/>
    <w:rsid w:val="00E64434"/>
    <w:rsid w:val="00E65CF6"/>
    <w:rsid w:val="00E67C51"/>
    <w:rsid w:val="00E72EFC"/>
    <w:rsid w:val="00E7362D"/>
    <w:rsid w:val="00E74516"/>
    <w:rsid w:val="00E75054"/>
    <w:rsid w:val="00E757A1"/>
    <w:rsid w:val="00E758EC"/>
    <w:rsid w:val="00E8234C"/>
    <w:rsid w:val="00E82CC0"/>
    <w:rsid w:val="00E83AA9"/>
    <w:rsid w:val="00E85928"/>
    <w:rsid w:val="00E87822"/>
    <w:rsid w:val="00E90128"/>
    <w:rsid w:val="00E90395"/>
    <w:rsid w:val="00E90E49"/>
    <w:rsid w:val="00E917F9"/>
    <w:rsid w:val="00E9291C"/>
    <w:rsid w:val="00E93FFE"/>
    <w:rsid w:val="00E945C3"/>
    <w:rsid w:val="00E94F8A"/>
    <w:rsid w:val="00EA03B6"/>
    <w:rsid w:val="00EA3DF1"/>
    <w:rsid w:val="00EA6A8E"/>
    <w:rsid w:val="00EA7A41"/>
    <w:rsid w:val="00EB077B"/>
    <w:rsid w:val="00EB0DDF"/>
    <w:rsid w:val="00EB49B4"/>
    <w:rsid w:val="00EB4EA2"/>
    <w:rsid w:val="00EC05EF"/>
    <w:rsid w:val="00EC119E"/>
    <w:rsid w:val="00EC24D5"/>
    <w:rsid w:val="00EC27C6"/>
    <w:rsid w:val="00EC30B7"/>
    <w:rsid w:val="00EC3584"/>
    <w:rsid w:val="00EC4207"/>
    <w:rsid w:val="00EC5653"/>
    <w:rsid w:val="00EC71CE"/>
    <w:rsid w:val="00ED0DDE"/>
    <w:rsid w:val="00ED1006"/>
    <w:rsid w:val="00ED27C7"/>
    <w:rsid w:val="00ED5CC0"/>
    <w:rsid w:val="00ED66C6"/>
    <w:rsid w:val="00EE229C"/>
    <w:rsid w:val="00EE4B42"/>
    <w:rsid w:val="00EE4E0F"/>
    <w:rsid w:val="00EF18FE"/>
    <w:rsid w:val="00EF5787"/>
    <w:rsid w:val="00EF60D0"/>
    <w:rsid w:val="00EF6FA6"/>
    <w:rsid w:val="00F01C7F"/>
    <w:rsid w:val="00F03CB0"/>
    <w:rsid w:val="00F046AC"/>
    <w:rsid w:val="00F0528D"/>
    <w:rsid w:val="00F06C67"/>
    <w:rsid w:val="00F06DFD"/>
    <w:rsid w:val="00F071D1"/>
    <w:rsid w:val="00F07533"/>
    <w:rsid w:val="00F10629"/>
    <w:rsid w:val="00F118F7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6674"/>
    <w:rsid w:val="00F273D4"/>
    <w:rsid w:val="00F27E8F"/>
    <w:rsid w:val="00F30828"/>
    <w:rsid w:val="00F313D6"/>
    <w:rsid w:val="00F323AC"/>
    <w:rsid w:val="00F36EE9"/>
    <w:rsid w:val="00F40F0C"/>
    <w:rsid w:val="00F41161"/>
    <w:rsid w:val="00F43A3F"/>
    <w:rsid w:val="00F446A6"/>
    <w:rsid w:val="00F4766C"/>
    <w:rsid w:val="00F5060E"/>
    <w:rsid w:val="00F507D1"/>
    <w:rsid w:val="00F519CE"/>
    <w:rsid w:val="00F51ADA"/>
    <w:rsid w:val="00F5420A"/>
    <w:rsid w:val="00F56C1E"/>
    <w:rsid w:val="00F57255"/>
    <w:rsid w:val="00F60203"/>
    <w:rsid w:val="00F6076A"/>
    <w:rsid w:val="00F607C5"/>
    <w:rsid w:val="00F60DEA"/>
    <w:rsid w:val="00F6302A"/>
    <w:rsid w:val="00F63950"/>
    <w:rsid w:val="00F64271"/>
    <w:rsid w:val="00F647A8"/>
    <w:rsid w:val="00F64C2B"/>
    <w:rsid w:val="00F651BE"/>
    <w:rsid w:val="00F65AD8"/>
    <w:rsid w:val="00F66969"/>
    <w:rsid w:val="00F67F53"/>
    <w:rsid w:val="00F703BE"/>
    <w:rsid w:val="00F70BCA"/>
    <w:rsid w:val="00F71F69"/>
    <w:rsid w:val="00F72B72"/>
    <w:rsid w:val="00F73ADE"/>
    <w:rsid w:val="00F74BB9"/>
    <w:rsid w:val="00F75582"/>
    <w:rsid w:val="00F76734"/>
    <w:rsid w:val="00F76DB7"/>
    <w:rsid w:val="00F76EFA"/>
    <w:rsid w:val="00F774AC"/>
    <w:rsid w:val="00F804BE"/>
    <w:rsid w:val="00F80B30"/>
    <w:rsid w:val="00F80FAD"/>
    <w:rsid w:val="00F817CE"/>
    <w:rsid w:val="00F8456C"/>
    <w:rsid w:val="00F84636"/>
    <w:rsid w:val="00F85466"/>
    <w:rsid w:val="00F859D8"/>
    <w:rsid w:val="00F868F5"/>
    <w:rsid w:val="00F86A57"/>
    <w:rsid w:val="00F9056A"/>
    <w:rsid w:val="00F90F8D"/>
    <w:rsid w:val="00F92782"/>
    <w:rsid w:val="00F9395F"/>
    <w:rsid w:val="00F93AA9"/>
    <w:rsid w:val="00F94145"/>
    <w:rsid w:val="00F949CB"/>
    <w:rsid w:val="00F96985"/>
    <w:rsid w:val="00F97838"/>
    <w:rsid w:val="00FA2BB3"/>
    <w:rsid w:val="00FA3AD7"/>
    <w:rsid w:val="00FA7DB8"/>
    <w:rsid w:val="00FB4C80"/>
    <w:rsid w:val="00FB559F"/>
    <w:rsid w:val="00FB6A6A"/>
    <w:rsid w:val="00FC1A28"/>
    <w:rsid w:val="00FC2B7D"/>
    <w:rsid w:val="00FC4C51"/>
    <w:rsid w:val="00FC5394"/>
    <w:rsid w:val="00FC7429"/>
    <w:rsid w:val="00FD07F6"/>
    <w:rsid w:val="00FD1AA3"/>
    <w:rsid w:val="00FD1EC8"/>
    <w:rsid w:val="00FD2A3F"/>
    <w:rsid w:val="00FD47ED"/>
    <w:rsid w:val="00FD74DB"/>
    <w:rsid w:val="00FD7660"/>
    <w:rsid w:val="00FE0655"/>
    <w:rsid w:val="00FE2365"/>
    <w:rsid w:val="00FE37D7"/>
    <w:rsid w:val="00FE3CBF"/>
    <w:rsid w:val="00FE3DEB"/>
    <w:rsid w:val="00FE4C7B"/>
    <w:rsid w:val="00FE7336"/>
    <w:rsid w:val="00FE787C"/>
    <w:rsid w:val="00FF1BAF"/>
    <w:rsid w:val="00FF3F1C"/>
    <w:rsid w:val="00FF45A5"/>
    <w:rsid w:val="00FF5247"/>
    <w:rsid w:val="00FF5C91"/>
    <w:rsid w:val="03D28E91"/>
    <w:rsid w:val="05491C25"/>
    <w:rsid w:val="37A405FF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94D59DE4-0651-407D-BEBF-F78A326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  <w:style w:type="character" w:customStyle="1" w:styleId="NOZchn">
    <w:name w:val="NO Zchn"/>
    <w:rsid w:val="00037A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415DEE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AC50B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qFormat/>
    <w:rsid w:val="00AC50B4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FZchn">
    <w:name w:val="TF Zchn"/>
    <w:rsid w:val="00AC50B4"/>
    <w:rPr>
      <w:rFonts w:ascii="Arial" w:eastAsia="MS Mincho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7704</CharactersWithSpaces>
  <SharedDoc>false</SharedDoc>
  <HLinks>
    <vt:vector size="24" baseType="variant"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_Toc109220748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_Toc109143252</vt:lpwstr>
      </vt:variant>
      <vt:variant>
        <vt:i4>1048638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_Toc109143251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_Toc109143250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195</cp:revision>
  <cp:lastPrinted>2008-01-31T16:09:00Z</cp:lastPrinted>
  <dcterms:created xsi:type="dcterms:W3CDTF">2022-10-31T14:14:00Z</dcterms:created>
  <dcterms:modified xsi:type="dcterms:W3CDTF">2022-11-04T04:27:00Z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